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26" w:rsidRDefault="00B25226" w:rsidP="00B25226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October 2022</w:t>
      </w:r>
      <w:r>
        <w:tab/>
        <w:t>6:20</w:t>
      </w:r>
    </w:p>
    <w:p w:rsidR="00B25226" w:rsidRDefault="00B25226" w:rsidP="00B25226">
      <w:pPr>
        <w:tabs>
          <w:tab w:val="right" w:pos="9000"/>
        </w:tabs>
      </w:pPr>
    </w:p>
    <w:p w:rsidR="00B25226" w:rsidRDefault="00B25226" w:rsidP="00B25226">
      <w:pPr>
        <w:pStyle w:val="Heading1"/>
      </w:pPr>
      <w:r>
        <w:t>Instruction</w:t>
      </w:r>
    </w:p>
    <w:p w:rsidR="00B25226" w:rsidRPr="000D5D10" w:rsidRDefault="00B25226" w:rsidP="00B25226">
      <w:pPr>
        <w:pStyle w:val="Heading2"/>
      </w:pPr>
      <w:r w:rsidRPr="000D5D10">
        <w:t>School Year Calendar and Day</w:t>
      </w:r>
      <w:r w:rsidRPr="001F09E8">
        <w:rPr>
          <w:u w:val="none"/>
        </w:rPr>
        <w:t xml:space="preserve"> </w:t>
      </w:r>
    </w:p>
    <w:p w:rsidR="00B25226" w:rsidRDefault="00B25226" w:rsidP="00B25226">
      <w:pPr>
        <w:pStyle w:val="SUBHEADING"/>
      </w:pPr>
      <w:bookmarkStart w:id="0" w:name="P602CALsubhead"/>
      <w:r>
        <w:t>School Calendar</w:t>
      </w:r>
      <w:bookmarkStart w:id="1" w:name="P602subtitles"/>
      <w:bookmarkEnd w:id="0"/>
      <w:bookmarkEnd w:id="1"/>
    </w:p>
    <w:p w:rsidR="00B25226" w:rsidRDefault="00B25226" w:rsidP="00B25226">
      <w:pPr>
        <w:pStyle w:val="BodyText"/>
      </w:pPr>
      <w:bookmarkStart w:id="2" w:name="P602CAL"/>
      <w:r>
        <w:t>The School Board, upon the Superintendent’s recommendation and subject to State regulations, annually establishes the dates for opening and closing classes, teacher institutes and in-services, the length and dates of vacations, and the days designated as legal school holidays. The school calendar shall have a minimum of 185 days to ensure 176 days of actual student attendance.</w:t>
      </w:r>
      <w:bookmarkEnd w:id="2"/>
      <w:r>
        <w:t xml:space="preserve"> </w:t>
      </w:r>
    </w:p>
    <w:p w:rsidR="00B25226" w:rsidRDefault="00B25226" w:rsidP="00B25226">
      <w:pPr>
        <w:pStyle w:val="SUBHEADING"/>
      </w:pPr>
      <w:r>
        <w:t>Commemorative Holidays</w:t>
      </w:r>
    </w:p>
    <w:p w:rsidR="00B25226" w:rsidRDefault="00B25226" w:rsidP="00B25226">
      <w:pPr>
        <w:pStyle w:val="BodyText"/>
      </w:pPr>
      <w:r>
        <w:t>The teachers and students shall devote a portion of the school day on each commemorative holiday designated in t</w:t>
      </w:r>
      <w:r w:rsidRPr="005C38EA">
        <w:t>he School Code</w:t>
      </w:r>
      <w:r>
        <w:t xml:space="preserve"> to study and honor the commemorated person or occasion. The Board may, from time to time, designate a regular school day as a commemorative holiday.</w:t>
      </w:r>
    </w:p>
    <w:p w:rsidR="00B25226" w:rsidRPr="000D5D10" w:rsidRDefault="00B25226" w:rsidP="00B25226">
      <w:pPr>
        <w:pStyle w:val="SUBHEADING"/>
      </w:pPr>
      <w:bookmarkStart w:id="3" w:name="P602Daysubhead"/>
      <w:bookmarkStart w:id="4" w:name="P602BOTH"/>
      <w:r w:rsidRPr="000D5D10">
        <w:t>School Day</w:t>
      </w:r>
      <w:bookmarkEnd w:id="3"/>
    </w:p>
    <w:p w:rsidR="00B25226" w:rsidRDefault="00B25226" w:rsidP="00B25226">
      <w:pPr>
        <w:pStyle w:val="BodyText"/>
      </w:pPr>
      <w:bookmarkStart w:id="5" w:name="P602Day"/>
      <w:r>
        <w:t>The Board establishes the length of the school day with the recommendation of the Superintendent and subject to State law requirements.</w:t>
      </w:r>
      <w:bookmarkEnd w:id="5"/>
      <w:r>
        <w:t xml:space="preserve"> </w:t>
      </w:r>
      <w:r w:rsidRPr="00311DC6">
        <w:t>The Superintendent or designee shall ensure that observances</w:t>
      </w:r>
      <w:r>
        <w:t xml:space="preserve"> required by State law are </w:t>
      </w:r>
      <w:r w:rsidRPr="00311DC6">
        <w:t>followed during each day of school attendance</w:t>
      </w:r>
      <w:r>
        <w:t>.</w:t>
      </w:r>
      <w:r w:rsidRPr="00311DC6">
        <w:rPr>
          <w:rStyle w:val="FootnoteReference"/>
          <w:b w:val="0"/>
        </w:rPr>
        <w:t xml:space="preserve"> </w:t>
      </w:r>
    </w:p>
    <w:bookmarkEnd w:id="4"/>
    <w:p w:rsidR="00B25226" w:rsidRDefault="00B25226" w:rsidP="00B25226">
      <w:pPr>
        <w:pStyle w:val="LEGALREF"/>
      </w:pPr>
      <w:r>
        <w:t>LEGAL REF.:</w:t>
      </w:r>
      <w:r>
        <w:tab/>
        <w:t xml:space="preserve">105 ILCS 5/10-19, 5/10-19.05, 5/10-20.56, 5/10-20.46, 5/10-30, 5/18-12, 5/18-12.5, 5/24-2, </w:t>
      </w:r>
      <w:r w:rsidRPr="00553BFC">
        <w:t>5/27-3</w:t>
      </w:r>
      <w:r>
        <w:t>, 5/27-18, 5/27-19, 5/27-20, 5/27-20.1, and 5/27-20.2.</w:t>
      </w:r>
    </w:p>
    <w:p w:rsidR="00B25226" w:rsidRDefault="00B25226" w:rsidP="00B25226">
      <w:pPr>
        <w:pStyle w:val="LEGALREFINDENT"/>
      </w:pPr>
      <w:r>
        <w:t>10 ILCS 5/11-4.1, Election Code.</w:t>
      </w:r>
    </w:p>
    <w:p w:rsidR="00B25226" w:rsidRDefault="00B25226" w:rsidP="00B25226">
      <w:pPr>
        <w:pStyle w:val="LEGALREFINDENT"/>
      </w:pPr>
      <w:r w:rsidRPr="008A0C64">
        <w:t>5 ILCS 490/</w:t>
      </w:r>
      <w:r>
        <w:t xml:space="preserve">, State </w:t>
      </w:r>
      <w:r w:rsidRPr="008A0C64">
        <w:t>Commemorativ</w:t>
      </w:r>
      <w:r>
        <w:t>e Dates Act.</w:t>
      </w:r>
    </w:p>
    <w:p w:rsidR="00B25226" w:rsidRDefault="00B25226" w:rsidP="00B25226">
      <w:pPr>
        <w:pStyle w:val="LEGALREFINDENT"/>
      </w:pPr>
      <w:r>
        <w:t xml:space="preserve">23 </w:t>
      </w:r>
      <w:proofErr w:type="spellStart"/>
      <w:r>
        <w:t>Ill.Admin.Code</w:t>
      </w:r>
      <w:proofErr w:type="spellEnd"/>
      <w:r>
        <w:t xml:space="preserve"> §1.420(f).</w:t>
      </w:r>
    </w:p>
    <w:p w:rsidR="00B25226" w:rsidRDefault="00B25226" w:rsidP="00B25226">
      <w:pPr>
        <w:pStyle w:val="LEGALREFINDENT"/>
      </w:pPr>
      <w:proofErr w:type="spellStart"/>
      <w:r>
        <w:rPr>
          <w:u w:val="single"/>
        </w:rPr>
        <w:t>Metzl</w:t>
      </w:r>
      <w:proofErr w:type="spellEnd"/>
      <w:r>
        <w:rPr>
          <w:u w:val="single"/>
        </w:rPr>
        <w:t xml:space="preserve"> v. </w:t>
      </w:r>
      <w:proofErr w:type="spellStart"/>
      <w:r>
        <w:rPr>
          <w:u w:val="single"/>
        </w:rPr>
        <w:t>Leininger</w:t>
      </w:r>
      <w:proofErr w:type="spellEnd"/>
      <w:r>
        <w:t xml:space="preserve">, 850 </w:t>
      </w:r>
      <w:proofErr w:type="spellStart"/>
      <w:r>
        <w:t>F.Supp</w:t>
      </w:r>
      <w:proofErr w:type="spellEnd"/>
      <w:r>
        <w:t xml:space="preserve">. 740 (N.D. Ill. 1994), </w:t>
      </w:r>
      <w:proofErr w:type="spellStart"/>
      <w:r>
        <w:rPr>
          <w:i/>
        </w:rPr>
        <w:t>aff’d</w:t>
      </w:r>
      <w:proofErr w:type="spellEnd"/>
      <w:r>
        <w:rPr>
          <w:i/>
        </w:rPr>
        <w:t xml:space="preserve"> by</w:t>
      </w:r>
      <w:r>
        <w:t xml:space="preserve"> 57 F.3d 618 (7th Cir. 1995).</w:t>
      </w:r>
    </w:p>
    <w:p w:rsidR="00B25226" w:rsidRDefault="00B25226" w:rsidP="00B25226">
      <w:pPr>
        <w:pStyle w:val="CROSSREF"/>
      </w:pPr>
      <w:r>
        <w:t>CROSS REF.:</w:t>
      </w:r>
      <w:r>
        <w:tab/>
        <w:t>2:20 (Powers and Duties of the School Board; Indemnification), 4:180 (</w:t>
      </w:r>
      <w:r w:rsidRPr="0064167E">
        <w:t>Pandemic Preparedness; Management; and Recovery</w:t>
      </w:r>
      <w:r>
        <w:t>), 5:200 (Terms and Conditions of Employment and Dismissal), 5:330 (Sick Days, Vacation, Holidays, and Leaves), 6:60 (Curriculum Content), 6:70 (Teaching About Religions), 7:90 (Release During School Hours)</w:t>
      </w:r>
    </w:p>
    <w:p w:rsidR="00B25226" w:rsidRDefault="00B25226" w:rsidP="00B25226">
      <w:pPr>
        <w:pStyle w:val="CROSSREF"/>
      </w:pPr>
      <w:r>
        <w:t>ADOPTED,:</w:t>
      </w:r>
      <w:r>
        <w:tab/>
        <w:t>January 12, 2023</w:t>
      </w:r>
    </w:p>
    <w:p w:rsidR="00FE0394" w:rsidRDefault="00FE0394"/>
    <w:sectPr w:rsidR="00FE0394" w:rsidSect="00FE0394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26" w:rsidRDefault="00B25226">
    <w:pPr>
      <w:pStyle w:val="Footer"/>
      <w:tabs>
        <w:tab w:val="clear" w:pos="4320"/>
        <w:tab w:val="clear" w:pos="8640"/>
        <w:tab w:val="right" w:pos="9000"/>
      </w:tabs>
    </w:pPr>
  </w:p>
  <w:p w:rsidR="00B25226" w:rsidRDefault="00B25226">
    <w:pPr>
      <w:pStyle w:val="Footer"/>
      <w:tabs>
        <w:tab w:val="clear" w:pos="4320"/>
        <w:tab w:val="clear" w:pos="8640"/>
        <w:tab w:val="right" w:pos="9000"/>
      </w:tabs>
    </w:pPr>
    <w:r>
      <w:t>6:20</w:t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1</w:t>
      </w:r>
    </w:fldSimple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6EFF"/>
    <w:rsid w:val="00176EFF"/>
    <w:rsid w:val="00390B7F"/>
    <w:rsid w:val="00463E0A"/>
    <w:rsid w:val="00591717"/>
    <w:rsid w:val="0078597B"/>
    <w:rsid w:val="00B25226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B25226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  <w:lang/>
    </w:rPr>
  </w:style>
  <w:style w:type="paragraph" w:styleId="Heading2">
    <w:name w:val="heading 2"/>
    <w:basedOn w:val="Normal"/>
    <w:next w:val="BodyText"/>
    <w:link w:val="Heading2Char"/>
    <w:qFormat/>
    <w:rsid w:val="00B25226"/>
    <w:pPr>
      <w:keepNext/>
      <w:spacing w:before="120" w:after="120"/>
      <w:outlineLvl w:val="1"/>
    </w:pPr>
    <w:rPr>
      <w:rFonts w:ascii="Arial" w:hAnsi="Arial"/>
      <w:b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97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25226"/>
    <w:rPr>
      <w:rFonts w:ascii="Arial" w:eastAsia="Times New Roman" w:hAnsi="Arial" w:cs="Times New Roman"/>
      <w:b/>
      <w:kern w:val="28"/>
      <w:sz w:val="28"/>
      <w:szCs w:val="20"/>
      <w:u w:val="single"/>
      <w:lang/>
    </w:rPr>
  </w:style>
  <w:style w:type="character" w:customStyle="1" w:styleId="Heading2Char">
    <w:name w:val="Heading 2 Char"/>
    <w:basedOn w:val="DefaultParagraphFont"/>
    <w:link w:val="Heading2"/>
    <w:rsid w:val="00B25226"/>
    <w:rPr>
      <w:rFonts w:ascii="Arial" w:eastAsia="Times New Roman" w:hAnsi="Arial" w:cs="Times New Roman"/>
      <w:b/>
      <w:kern w:val="28"/>
      <w:szCs w:val="20"/>
      <w:u w:val="single"/>
      <w:lang/>
    </w:rPr>
  </w:style>
  <w:style w:type="paragraph" w:styleId="BodyText">
    <w:name w:val="Body Text"/>
    <w:basedOn w:val="Normal"/>
    <w:link w:val="BodyTextChar"/>
    <w:rsid w:val="00B25226"/>
    <w:pPr>
      <w:spacing w:before="60" w:after="60"/>
      <w:jc w:val="both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B25226"/>
    <w:rPr>
      <w:rFonts w:ascii="Times New Roman" w:eastAsia="Times New Roman" w:hAnsi="Times New Roman" w:cs="Times New Roman"/>
      <w:kern w:val="28"/>
      <w:szCs w:val="20"/>
      <w:lang/>
    </w:rPr>
  </w:style>
  <w:style w:type="paragraph" w:customStyle="1" w:styleId="LEGALREF">
    <w:name w:val="LEGAL REF"/>
    <w:basedOn w:val="Normal"/>
    <w:link w:val="LEGALREFChar"/>
    <w:rsid w:val="00B25226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  <w:lang/>
    </w:rPr>
  </w:style>
  <w:style w:type="paragraph" w:customStyle="1" w:styleId="LEGALREFINDENT">
    <w:name w:val="LEGAL REF INDENT"/>
    <w:basedOn w:val="LEGALREF"/>
    <w:link w:val="LEGALREFINDENTChar"/>
    <w:rsid w:val="00B25226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B25226"/>
    <w:pPr>
      <w:keepNext/>
      <w:keepLines/>
      <w:tabs>
        <w:tab w:val="left" w:pos="1800"/>
      </w:tabs>
      <w:spacing w:before="240"/>
      <w:ind w:left="1800" w:hanging="1800"/>
    </w:pPr>
    <w:rPr>
      <w:lang/>
    </w:rPr>
  </w:style>
  <w:style w:type="character" w:styleId="FootnoteReference">
    <w:name w:val="footnote reference"/>
    <w:rsid w:val="00B25226"/>
    <w:rPr>
      <w:rFonts w:ascii="Times New Roman" w:hAnsi="Times New Roman"/>
      <w:b/>
      <w:position w:val="6"/>
      <w:sz w:val="18"/>
    </w:rPr>
  </w:style>
  <w:style w:type="paragraph" w:customStyle="1" w:styleId="SUBHEADING">
    <w:name w:val="SUBHEADING"/>
    <w:basedOn w:val="Normal"/>
    <w:next w:val="BodyText"/>
    <w:link w:val="SUBHEADINGChar"/>
    <w:rsid w:val="00B25226"/>
    <w:pPr>
      <w:keepNext/>
      <w:spacing w:before="120" w:after="60"/>
    </w:pPr>
    <w:rPr>
      <w:u w:val="single"/>
      <w:lang/>
    </w:rPr>
  </w:style>
  <w:style w:type="paragraph" w:styleId="Header">
    <w:name w:val="header"/>
    <w:basedOn w:val="Normal"/>
    <w:link w:val="HeaderChar"/>
    <w:rsid w:val="00B25226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B25226"/>
    <w:rPr>
      <w:rFonts w:ascii="Times New Roman" w:eastAsia="Times New Roman" w:hAnsi="Times New Roman" w:cs="Times New Roman"/>
      <w:kern w:val="28"/>
      <w:szCs w:val="20"/>
      <w:lang/>
    </w:rPr>
  </w:style>
  <w:style w:type="paragraph" w:styleId="Footer">
    <w:name w:val="footer"/>
    <w:basedOn w:val="Normal"/>
    <w:link w:val="FooterChar"/>
    <w:rsid w:val="00B25226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B25226"/>
    <w:rPr>
      <w:rFonts w:ascii="Times New Roman" w:eastAsia="Times New Roman" w:hAnsi="Times New Roman" w:cs="Times New Roman"/>
      <w:kern w:val="28"/>
      <w:szCs w:val="20"/>
      <w:lang/>
    </w:rPr>
  </w:style>
  <w:style w:type="character" w:customStyle="1" w:styleId="SUBHEADINGChar">
    <w:name w:val="SUBHEADING Char"/>
    <w:link w:val="SUBHEADING"/>
    <w:rsid w:val="00B25226"/>
    <w:rPr>
      <w:rFonts w:ascii="Times New Roman" w:eastAsia="Times New Roman" w:hAnsi="Times New Roman" w:cs="Times New Roman"/>
      <w:kern w:val="28"/>
      <w:szCs w:val="20"/>
      <w:u w:val="single"/>
      <w:lang/>
    </w:rPr>
  </w:style>
  <w:style w:type="character" w:customStyle="1" w:styleId="LEGALREFChar">
    <w:name w:val="LEGAL REF Char"/>
    <w:link w:val="LEGALREF"/>
    <w:rsid w:val="00B25226"/>
    <w:rPr>
      <w:rFonts w:ascii="Times New Roman" w:eastAsia="Times New Roman" w:hAnsi="Times New Roman" w:cs="Times New Roman"/>
      <w:spacing w:val="-2"/>
      <w:kern w:val="28"/>
      <w:szCs w:val="20"/>
      <w:lang/>
    </w:rPr>
  </w:style>
  <w:style w:type="character" w:customStyle="1" w:styleId="CROSSREFChar">
    <w:name w:val="CROSS REF Char"/>
    <w:link w:val="CROSSREF"/>
    <w:rsid w:val="00B25226"/>
    <w:rPr>
      <w:rFonts w:ascii="Times New Roman" w:eastAsia="Times New Roman" w:hAnsi="Times New Roman" w:cs="Times New Roman"/>
      <w:kern w:val="28"/>
      <w:szCs w:val="20"/>
      <w:lang/>
    </w:rPr>
  </w:style>
  <w:style w:type="character" w:customStyle="1" w:styleId="LEGALREFINDENTChar">
    <w:name w:val="LEGAL REF INDENT Char"/>
    <w:link w:val="LEGALREFINDENT"/>
    <w:rsid w:val="00B25226"/>
    <w:rPr>
      <w:rFonts w:ascii="Times New Roman" w:eastAsia="Times New Roman" w:hAnsi="Times New Roman" w:cs="Times New Roman"/>
      <w:spacing w:val="-2"/>
      <w:kern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55214-7E04-4B2B-B2DB-C9940D73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2023-02-08T15:52:00Z</dcterms:created>
  <dcterms:modified xsi:type="dcterms:W3CDTF">2023-02-08T15:52:00Z</dcterms:modified>
</cp:coreProperties>
</file>