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BCE" w:rsidRDefault="00F07BCE" w:rsidP="00F07BCE">
      <w:pPr>
        <w:pStyle w:val="Header"/>
        <w:pBdr>
          <w:bottom w:val="single" w:sz="4" w:space="1" w:color="auto"/>
        </w:pBdr>
        <w:tabs>
          <w:tab w:val="clear" w:pos="4320"/>
          <w:tab w:val="clear" w:pos="8640"/>
          <w:tab w:val="right" w:pos="9000"/>
        </w:tabs>
      </w:pPr>
      <w:r>
        <w:t>January 2022</w:t>
      </w:r>
      <w:r>
        <w:tab/>
        <w:t>7:190-AP5</w:t>
      </w:r>
    </w:p>
    <w:p w:rsidR="00F07BCE" w:rsidRDefault="00F07BCE" w:rsidP="00F07BCE">
      <w:pPr>
        <w:tabs>
          <w:tab w:val="right" w:pos="9000"/>
        </w:tabs>
      </w:pPr>
    </w:p>
    <w:p w:rsidR="00F07BCE" w:rsidRDefault="00F07BCE" w:rsidP="00F07BCE">
      <w:pPr>
        <w:pStyle w:val="Heading1"/>
      </w:pPr>
      <w:r>
        <w:t>Students</w:t>
      </w:r>
    </w:p>
    <w:p w:rsidR="00F07BCE" w:rsidRPr="00A233C2" w:rsidRDefault="00F07BCE" w:rsidP="00F07BCE">
      <w:pPr>
        <w:pStyle w:val="Heading2"/>
      </w:pPr>
      <w:r w:rsidRPr="00A233C2">
        <w:t>Student Handbook - Electronic Devices</w:t>
      </w:r>
      <w:r w:rsidRPr="00A233C2">
        <w:rPr>
          <w:u w:val="none"/>
        </w:rPr>
        <w:t xml:space="preserve"> </w:t>
      </w:r>
    </w:p>
    <w:p w:rsidR="00F07BCE" w:rsidRDefault="00F07BCE" w:rsidP="00F07BCE">
      <w:pPr>
        <w:pStyle w:val="SUBHEADING"/>
      </w:pPr>
      <w:r w:rsidRPr="00A218CB">
        <w:t>Electronic Signaling Devices</w:t>
      </w:r>
      <w:r>
        <w:rPr>
          <w:u w:val="none"/>
        </w:rPr>
        <w:t xml:space="preserve"> </w:t>
      </w:r>
    </w:p>
    <w:p w:rsidR="00F07BCE" w:rsidRDefault="00F07BCE" w:rsidP="00F07BCE">
      <w:pPr>
        <w:pStyle w:val="BodyText"/>
      </w:pPr>
      <w:r>
        <w:t>Students may not use or possess electronic signaling (paging) devices or two-way radios on school property at any time, unless the Building Principal specifically grants permission.</w:t>
      </w:r>
    </w:p>
    <w:p w:rsidR="00F07BCE" w:rsidRPr="00607FD4" w:rsidRDefault="00F07BCE" w:rsidP="00F07BCE">
      <w:pPr>
        <w:pStyle w:val="SUBHEADING"/>
      </w:pPr>
      <w:r w:rsidRPr="00607FD4">
        <w:t>Cell Phones and Other Electronic Devices</w:t>
      </w:r>
      <w:r w:rsidRPr="003E7C32">
        <w:rPr>
          <w:u w:val="none"/>
        </w:rPr>
        <w:t xml:space="preserve"> </w:t>
      </w:r>
    </w:p>
    <w:p w:rsidR="00F07BCE" w:rsidRDefault="00F07BCE" w:rsidP="00F07BCE">
      <w:pPr>
        <w:pStyle w:val="BodyText"/>
      </w:pPr>
      <w:r>
        <w:t>The possession and use of smartphones, cell phones, and other electronic devices, other than paging devices and two-way radios, are subject to the following rules:</w:t>
      </w:r>
    </w:p>
    <w:p w:rsidR="00F07BCE" w:rsidRDefault="00F07BCE" w:rsidP="00F07BCE">
      <w:pPr>
        <w:pStyle w:val="LISTNUMBERDOUBLE"/>
        <w:numPr>
          <w:ilvl w:val="0"/>
          <w:numId w:val="1"/>
        </w:numPr>
      </w:pPr>
      <w:r>
        <w:t xml:space="preserve">They must be kept out of sight and in an inconspicuous location, such as a backpack, purse, or locker, unless use is authorized by the teacher or for the reasons in number two, below. </w:t>
      </w:r>
    </w:p>
    <w:p w:rsidR="00F07BCE" w:rsidRDefault="00F07BCE" w:rsidP="00F07BCE">
      <w:pPr>
        <w:pStyle w:val="LISTNUMBERDOUBLE"/>
        <w:numPr>
          <w:ilvl w:val="0"/>
          <w:numId w:val="1"/>
        </w:numPr>
      </w:pPr>
      <w:r>
        <w:t xml:space="preserve">They must be turned </w:t>
      </w:r>
      <w:r>
        <w:rPr>
          <w:b/>
        </w:rPr>
        <w:t xml:space="preserve">off or silenced </w:t>
      </w:r>
      <w:r>
        <w:t>during the regular school day unless: (a) the supervising teacher grants permission for them to be used; (b) use of the device is provided in a student’s individualized education program (IEP); (c) the device is used during the student’s lunch period; or (d) the device is needed during an emergency.</w:t>
      </w:r>
    </w:p>
    <w:p w:rsidR="00F07BCE" w:rsidRDefault="00F07BCE" w:rsidP="00F07BCE">
      <w:pPr>
        <w:pStyle w:val="LISTNUMBERDOUBLE"/>
        <w:numPr>
          <w:ilvl w:val="0"/>
          <w:numId w:val="1"/>
        </w:numPr>
      </w:pPr>
      <w:r>
        <w:t>They may not be used in any manner that will cause disruption to the educational environment or will otherwise violate student conduct rules.</w:t>
      </w:r>
    </w:p>
    <w:p w:rsidR="00F07BCE" w:rsidRDefault="00F07BCE" w:rsidP="00F07BCE">
      <w:pPr>
        <w:pStyle w:val="LISTNUMBERDOUBLE"/>
        <w:numPr>
          <w:ilvl w:val="0"/>
          <w:numId w:val="1"/>
        </w:numPr>
      </w:pPr>
      <w:r>
        <w:t xml:space="preserve">They may not be used for creating, sending, sharing, </w:t>
      </w:r>
      <w:proofErr w:type="gramStart"/>
      <w:r>
        <w:t>viewing</w:t>
      </w:r>
      <w:proofErr w:type="gramEnd"/>
      <w:r>
        <w:t xml:space="preserve">, receiving, or possessing </w:t>
      </w:r>
      <w:r w:rsidRPr="00DB489F">
        <w:rPr>
          <w:i/>
        </w:rPr>
        <w:t>indecent visual depictions</w:t>
      </w:r>
      <w:r w:rsidRPr="004729F1">
        <w:t xml:space="preserve"> </w:t>
      </w:r>
      <w:r>
        <w:t xml:space="preserve">or </w:t>
      </w:r>
      <w:r w:rsidRPr="001A37BC">
        <w:rPr>
          <w:i/>
        </w:rPr>
        <w:t>non-consensual dissemination of</w:t>
      </w:r>
      <w:r>
        <w:t xml:space="preserve"> </w:t>
      </w:r>
      <w:r w:rsidRPr="00565BC3">
        <w:rPr>
          <w:i/>
        </w:rPr>
        <w:t>private sexual images</w:t>
      </w:r>
      <w:r w:rsidRPr="004729F1">
        <w:t xml:space="preserve"> </w:t>
      </w:r>
      <w:r>
        <w:t xml:space="preserve">as defined in State law, i.e., </w:t>
      </w:r>
      <w:proofErr w:type="spellStart"/>
      <w:r w:rsidRPr="008B7ED4">
        <w:rPr>
          <w:i/>
        </w:rPr>
        <w:t>sexting</w:t>
      </w:r>
      <w:proofErr w:type="spellEnd"/>
      <w:r>
        <w:t>. Possession is prohibited regardless of whether the depiction violates State law. Any cellular phone or electronic device may be searched upon reasonable suspicion of sexting or other violations of policy. All sexting violations will require school administrators to follow student discipline policies in addition to contacting the police and reporting suspected child abuse or neglect when appropriate.</w:t>
      </w:r>
      <w:r w:rsidRPr="00BA0060">
        <w:t xml:space="preserve"> </w:t>
      </w:r>
    </w:p>
    <w:p w:rsidR="00F07BCE" w:rsidRDefault="00F07BCE" w:rsidP="00F07BCE">
      <w:pPr>
        <w:pStyle w:val="BodyText"/>
      </w:pPr>
      <w:r>
        <w:t>Electronic study aids may be used during the school day if:</w:t>
      </w:r>
    </w:p>
    <w:p w:rsidR="00F07BCE" w:rsidRDefault="00F07BCE" w:rsidP="00F07BCE">
      <w:pPr>
        <w:pStyle w:val="LISTNUMBERDOUBLE"/>
        <w:numPr>
          <w:ilvl w:val="0"/>
          <w:numId w:val="2"/>
        </w:numPr>
      </w:pPr>
      <w:r>
        <w:t>Use of the device is provided in the student’s IEP, or</w:t>
      </w:r>
    </w:p>
    <w:p w:rsidR="00F07BCE" w:rsidRDefault="00F07BCE" w:rsidP="00F07BCE">
      <w:pPr>
        <w:pStyle w:val="LISTNUMBERDOUBLE"/>
        <w:numPr>
          <w:ilvl w:val="0"/>
          <w:numId w:val="2"/>
        </w:numPr>
      </w:pPr>
      <w:r>
        <w:t xml:space="preserve">Permission is received from the student’s teacher; e.g., </w:t>
      </w:r>
      <w:proofErr w:type="gramStart"/>
      <w:r>
        <w:t>Bring</w:t>
      </w:r>
      <w:proofErr w:type="gramEnd"/>
      <w:r>
        <w:t xml:space="preserve"> Your Own Technology (BYOT) programs.</w:t>
      </w:r>
    </w:p>
    <w:p w:rsidR="00F07BCE" w:rsidRDefault="00F07BCE" w:rsidP="00F07BCE">
      <w:pPr>
        <w:pStyle w:val="BodyText"/>
      </w:pPr>
      <w:r>
        <w:t>Examples of electronic devices that are used as study aids include: devices with audio or video recording, MP3 players, some cellular phones, smartphones, laptop computers, Chromebooks</w:t>
      </w:r>
      <w:r w:rsidRPr="00223F22">
        <w:t>®</w:t>
      </w:r>
      <w:r>
        <w:t>, and</w:t>
      </w:r>
      <w:r w:rsidRPr="00223F22">
        <w:t xml:space="preserve"> </w:t>
      </w:r>
      <w:r>
        <w:t xml:space="preserve">tablet computers or devices, e.g., </w:t>
      </w:r>
      <w:r w:rsidRPr="00223F22">
        <w:t>iPads®</w:t>
      </w:r>
      <w:r>
        <w:t>.</w:t>
      </w:r>
    </w:p>
    <w:p w:rsidR="00F07BCE" w:rsidRDefault="00F07BCE" w:rsidP="00F07BCE">
      <w:pPr>
        <w:pStyle w:val="BodyText"/>
      </w:pPr>
      <w:r>
        <w:t xml:space="preserve">Examples of electronic devices that are </w:t>
      </w:r>
      <w:r>
        <w:rPr>
          <w:b/>
        </w:rPr>
        <w:t>not</w:t>
      </w:r>
      <w:r>
        <w:t xml:space="preserve"> used as study aids include: hand-held electronic games, MP3 players used for a purpose other than a study aid, global positioning systems (GPS), radios, and cellular and smartphones (with or without cameras) used for a purpose other than a study aid.</w:t>
      </w:r>
    </w:p>
    <w:p w:rsidR="00F07BCE" w:rsidRDefault="00F07BCE" w:rsidP="00F07BCE">
      <w:pPr>
        <w:pStyle w:val="BodyText"/>
      </w:pPr>
      <w:r>
        <w:t>The use of technology as educational material in a curriculum-based program is not a necessity but a privilege, and a student does not have an absolute right to use his or her electronic device while at school. If applicable, using technology as a study aid must always follow the established rules for the BYOT program. Using technology at all other times must always follow the established rules for cellular and smartphones and other electronic devices at school.</w:t>
      </w:r>
    </w:p>
    <w:p w:rsidR="00F07BCE" w:rsidRDefault="00F07BCE" w:rsidP="00F07BCE">
      <w:pPr>
        <w:pStyle w:val="BodyText"/>
      </w:pPr>
      <w:r>
        <w:t xml:space="preserve">The </w:t>
      </w:r>
      <w:smartTag w:uri="urn:schemas-microsoft-com:office:smarttags" w:element="country-region">
        <w:r>
          <w:t>School District</w:t>
        </w:r>
      </w:smartTag>
      <w:r>
        <w:t xml:space="preserve"> is not responsible for the loss or theft of any electronic device brought to school.</w:t>
      </w:r>
    </w:p>
    <w:p w:rsidR="007C3BA2" w:rsidRDefault="007C3BA2"/>
    <w:sectPr w:rsidR="007C3BA2" w:rsidSect="007C3BA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BCC" w:rsidRDefault="00D91BCC" w:rsidP="003F57A9">
      <w:r>
        <w:separator/>
      </w:r>
    </w:p>
  </w:endnote>
  <w:endnote w:type="continuationSeparator" w:id="0">
    <w:p w:rsidR="00D91BCC" w:rsidRDefault="00D91BCC" w:rsidP="003F57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BCE" w:rsidRDefault="00F07BCE" w:rsidP="00F07BCE">
    <w:pPr>
      <w:pStyle w:val="Footer"/>
      <w:tabs>
        <w:tab w:val="right" w:pos="9000"/>
      </w:tabs>
    </w:pPr>
    <w:r>
      <w:t>7:190-AP5</w:t>
    </w:r>
    <w:r>
      <w:tab/>
    </w:r>
    <w:r>
      <w:tab/>
      <w:t xml:space="preserve">Page </w:t>
    </w:r>
    <w:fldSimple w:instr=" PAGE   \* MERGEFORMAT ">
      <w:r>
        <w:rPr>
          <w:noProof/>
        </w:rPr>
        <w:t>1</w:t>
      </w:r>
    </w:fldSimple>
    <w:r>
      <w:t xml:space="preserve"> of </w:t>
    </w:r>
    <w:fldSimple w:instr=" SECTIONPAGES   \* MERGEFORMAT ">
      <w:r>
        <w:rPr>
          <w:noProof/>
        </w:rPr>
        <w:t>1</w:t>
      </w:r>
    </w:fldSimple>
  </w:p>
  <w:p w:rsidR="003F57A9" w:rsidRDefault="003F57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BCC" w:rsidRDefault="00D91BCC" w:rsidP="003F57A9">
      <w:r>
        <w:separator/>
      </w:r>
    </w:p>
  </w:footnote>
  <w:footnote w:type="continuationSeparator" w:id="0">
    <w:p w:rsidR="00D91BCC" w:rsidRDefault="00D91BCC" w:rsidP="003F5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93F1F"/>
    <w:multiLevelType w:val="singleLevel"/>
    <w:tmpl w:val="CC18286A"/>
    <w:lvl w:ilvl="0">
      <w:start w:val="1"/>
      <w:numFmt w:val="decimal"/>
      <w:lvlText w:val="%1."/>
      <w:legacy w:legacy="1" w:legacySpace="0" w:legacyIndent="360"/>
      <w:lvlJc w:val="left"/>
      <w:pPr>
        <w:ind w:left="720" w:hanging="360"/>
      </w:pPr>
    </w:lvl>
  </w:abstractNum>
  <w:abstractNum w:abstractNumId="1">
    <w:nsid w:val="614F5F05"/>
    <w:multiLevelType w:val="singleLevel"/>
    <w:tmpl w:val="CC18286A"/>
    <w:lvl w:ilvl="0">
      <w:start w:val="1"/>
      <w:numFmt w:val="decimal"/>
      <w:lvlText w:val="%1."/>
      <w:legacy w:legacy="1" w:legacySpace="0" w:legacyIndent="360"/>
      <w:lvlJc w:val="left"/>
      <w:pPr>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F57A9"/>
    <w:rsid w:val="001735EF"/>
    <w:rsid w:val="00175AB2"/>
    <w:rsid w:val="00205B3A"/>
    <w:rsid w:val="00345A1A"/>
    <w:rsid w:val="003F57A9"/>
    <w:rsid w:val="004541F5"/>
    <w:rsid w:val="0049685C"/>
    <w:rsid w:val="00501840"/>
    <w:rsid w:val="005154B2"/>
    <w:rsid w:val="005373D5"/>
    <w:rsid w:val="00552B43"/>
    <w:rsid w:val="005F479F"/>
    <w:rsid w:val="00672F73"/>
    <w:rsid w:val="007C3BA2"/>
    <w:rsid w:val="00857FA1"/>
    <w:rsid w:val="008A2953"/>
    <w:rsid w:val="009069C5"/>
    <w:rsid w:val="00912628"/>
    <w:rsid w:val="00944710"/>
    <w:rsid w:val="00966E12"/>
    <w:rsid w:val="00980082"/>
    <w:rsid w:val="00980EEF"/>
    <w:rsid w:val="009E6C5A"/>
    <w:rsid w:val="009F4E93"/>
    <w:rsid w:val="00A33BDE"/>
    <w:rsid w:val="00A42831"/>
    <w:rsid w:val="00A80B15"/>
    <w:rsid w:val="00B403CE"/>
    <w:rsid w:val="00B45CC0"/>
    <w:rsid w:val="00BA1994"/>
    <w:rsid w:val="00BF5568"/>
    <w:rsid w:val="00C23929"/>
    <w:rsid w:val="00C304DB"/>
    <w:rsid w:val="00CA0A6A"/>
    <w:rsid w:val="00CD2174"/>
    <w:rsid w:val="00D1585D"/>
    <w:rsid w:val="00D91BCC"/>
    <w:rsid w:val="00F07BCE"/>
    <w:rsid w:val="00F17F9A"/>
    <w:rsid w:val="00FC6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CE"/>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F07BCE"/>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F07BCE"/>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BCE"/>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F07BCE"/>
    <w:rPr>
      <w:rFonts w:ascii="Arial" w:eastAsia="Times New Roman" w:hAnsi="Arial" w:cs="Times New Roman"/>
      <w:b/>
      <w:kern w:val="28"/>
      <w:szCs w:val="20"/>
      <w:u w:val="single"/>
    </w:rPr>
  </w:style>
  <w:style w:type="paragraph" w:styleId="BodyText">
    <w:name w:val="Body Text"/>
    <w:basedOn w:val="Normal"/>
    <w:link w:val="BodyTextChar"/>
    <w:rsid w:val="00F07BCE"/>
    <w:pPr>
      <w:spacing w:before="60" w:after="60"/>
      <w:jc w:val="both"/>
    </w:pPr>
  </w:style>
  <w:style w:type="character" w:customStyle="1" w:styleId="BodyTextChar">
    <w:name w:val="Body Text Char"/>
    <w:basedOn w:val="DefaultParagraphFont"/>
    <w:link w:val="BodyText"/>
    <w:rsid w:val="00F07BCE"/>
    <w:rPr>
      <w:rFonts w:ascii="Times New Roman" w:eastAsia="Times New Roman" w:hAnsi="Times New Roman" w:cs="Times New Roman"/>
      <w:kern w:val="28"/>
      <w:szCs w:val="20"/>
    </w:rPr>
  </w:style>
  <w:style w:type="paragraph" w:customStyle="1" w:styleId="LISTNUMBERDOUBLE">
    <w:name w:val="LIST NUMBER DOUBLE"/>
    <w:basedOn w:val="ListNumber2"/>
    <w:rsid w:val="00F07BCE"/>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F07BCE"/>
    <w:pPr>
      <w:keepNext/>
      <w:spacing w:before="120" w:after="60"/>
    </w:pPr>
    <w:rPr>
      <w:u w:val="single"/>
    </w:rPr>
  </w:style>
  <w:style w:type="paragraph" w:styleId="Header">
    <w:name w:val="header"/>
    <w:basedOn w:val="Normal"/>
    <w:link w:val="HeaderChar"/>
    <w:rsid w:val="00F07BCE"/>
    <w:pPr>
      <w:tabs>
        <w:tab w:val="center" w:pos="4320"/>
        <w:tab w:val="right" w:pos="8640"/>
      </w:tabs>
    </w:pPr>
  </w:style>
  <w:style w:type="character" w:customStyle="1" w:styleId="HeaderChar">
    <w:name w:val="Header Char"/>
    <w:basedOn w:val="DefaultParagraphFont"/>
    <w:link w:val="Header"/>
    <w:rsid w:val="00F07BCE"/>
    <w:rPr>
      <w:rFonts w:ascii="Times New Roman" w:eastAsia="Times New Roman" w:hAnsi="Times New Roman" w:cs="Times New Roman"/>
      <w:kern w:val="28"/>
      <w:szCs w:val="20"/>
    </w:rPr>
  </w:style>
  <w:style w:type="character" w:customStyle="1" w:styleId="SUBHEADINGChar">
    <w:name w:val="SUBHEADING Char"/>
    <w:link w:val="SUBHEADING"/>
    <w:rsid w:val="00F07BCE"/>
    <w:rPr>
      <w:rFonts w:ascii="Times New Roman" w:eastAsia="Times New Roman" w:hAnsi="Times New Roman" w:cs="Times New Roman"/>
      <w:kern w:val="28"/>
      <w:szCs w:val="20"/>
      <w:u w:val="single"/>
    </w:rPr>
  </w:style>
  <w:style w:type="paragraph" w:styleId="ListNumber2">
    <w:name w:val="List Number 2"/>
    <w:basedOn w:val="Normal"/>
    <w:uiPriority w:val="99"/>
    <w:semiHidden/>
    <w:unhideWhenUsed/>
    <w:rsid w:val="00F07BCE"/>
    <w:pPr>
      <w:numPr>
        <w:numId w:val="1"/>
      </w:numPr>
      <w:contextualSpacing/>
    </w:pPr>
  </w:style>
  <w:style w:type="paragraph" w:styleId="Footer">
    <w:name w:val="footer"/>
    <w:basedOn w:val="Normal"/>
    <w:link w:val="FooterChar"/>
    <w:unhideWhenUsed/>
    <w:rsid w:val="00F07BCE"/>
    <w:pPr>
      <w:tabs>
        <w:tab w:val="center" w:pos="4680"/>
        <w:tab w:val="right" w:pos="9360"/>
      </w:tabs>
    </w:pPr>
  </w:style>
  <w:style w:type="character" w:customStyle="1" w:styleId="FooterChar">
    <w:name w:val="Footer Char"/>
    <w:basedOn w:val="DefaultParagraphFont"/>
    <w:link w:val="Footer"/>
    <w:rsid w:val="00F07BCE"/>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CC23A-3C77-486F-80F3-F9290519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2022-05-24T19:33:00Z</dcterms:created>
  <dcterms:modified xsi:type="dcterms:W3CDTF">2022-05-24T19:33:00Z</dcterms:modified>
</cp:coreProperties>
</file>