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93" w:rsidRDefault="009F4E93" w:rsidP="009F4E93">
      <w:pPr>
        <w:pStyle w:val="Header"/>
        <w:pBdr>
          <w:bottom w:val="single" w:sz="4" w:space="1" w:color="auto"/>
        </w:pBdr>
        <w:tabs>
          <w:tab w:val="clear" w:pos="4320"/>
          <w:tab w:val="clear" w:pos="8640"/>
          <w:tab w:val="right" w:pos="9000"/>
        </w:tabs>
      </w:pPr>
      <w:r>
        <w:t>January 2022</w:t>
      </w:r>
      <w:r>
        <w:tab/>
        <w:t>6:60-AP1, E1</w:t>
      </w:r>
    </w:p>
    <w:p w:rsidR="009F4E93" w:rsidRDefault="009F4E93" w:rsidP="009F4E93">
      <w:pPr>
        <w:tabs>
          <w:tab w:val="right" w:pos="9000"/>
        </w:tabs>
      </w:pPr>
    </w:p>
    <w:p w:rsidR="009F4E93" w:rsidRDefault="009F4E93" w:rsidP="009F4E93">
      <w:pPr>
        <w:pStyle w:val="Heading1"/>
      </w:pPr>
      <w:r>
        <w:t>Instruction</w:t>
      </w:r>
    </w:p>
    <w:p w:rsidR="009F4E93" w:rsidRDefault="009F4E93" w:rsidP="009F4E93">
      <w:pPr>
        <w:pStyle w:val="Heading2"/>
      </w:pPr>
      <w:r>
        <w:t xml:space="preserve">Exhibit - Notice to Parents/Guardians of Sexual Abuse and Assault Awareness and Prevention Education; Requests </w:t>
      </w:r>
      <w:r w:rsidRPr="002B4D92">
        <w:t>to Examine</w:t>
      </w:r>
      <w:r>
        <w:t xml:space="preserve"> Materials; </w:t>
      </w:r>
      <w:r w:rsidRPr="000A1C43">
        <w:t>Written Objection(s) and/or Opt-outs</w:t>
      </w:r>
      <w:r w:rsidRPr="00DB1853">
        <w:rPr>
          <w:b w:val="0"/>
          <w:u w:val="none"/>
        </w:rPr>
        <w:t xml:space="preserve"> </w:t>
      </w:r>
    </w:p>
    <w:tbl>
      <w:tblPr>
        <w:tblW w:w="0" w:type="auto"/>
        <w:tblLayout w:type="fixed"/>
        <w:tblLook w:val="0000"/>
      </w:tblPr>
      <w:tblGrid>
        <w:gridCol w:w="540"/>
        <w:gridCol w:w="180"/>
        <w:gridCol w:w="720"/>
        <w:gridCol w:w="1188"/>
        <w:gridCol w:w="6372"/>
      </w:tblGrid>
      <w:tr w:rsidR="009F4E93" w:rsidTr="006C29AD">
        <w:tc>
          <w:tcPr>
            <w:tcW w:w="540" w:type="dxa"/>
            <w:tcBorders>
              <w:top w:val="nil"/>
              <w:left w:val="nil"/>
              <w:right w:val="nil"/>
            </w:tcBorders>
            <w:tcMar>
              <w:left w:w="0" w:type="dxa"/>
              <w:right w:w="0" w:type="dxa"/>
            </w:tcMar>
            <w:vAlign w:val="bottom"/>
          </w:tcPr>
          <w:p w:rsidR="009F4E93" w:rsidRDefault="009F4E93" w:rsidP="006C29AD">
            <w:pPr>
              <w:spacing w:before="120"/>
            </w:pPr>
            <w:r>
              <w:t>Date</w:t>
            </w:r>
          </w:p>
        </w:tc>
        <w:tc>
          <w:tcPr>
            <w:tcW w:w="2088" w:type="dxa"/>
            <w:gridSpan w:val="3"/>
            <w:tcBorders>
              <w:top w:val="nil"/>
              <w:left w:val="nil"/>
              <w:bottom w:val="single" w:sz="4" w:space="0" w:color="auto"/>
              <w:right w:val="nil"/>
            </w:tcBorders>
            <w:tcMar>
              <w:left w:w="0" w:type="dxa"/>
              <w:right w:w="0" w:type="dxa"/>
            </w:tcMar>
            <w:vAlign w:val="bottom"/>
          </w:tcPr>
          <w:p w:rsidR="009F4E93" w:rsidRDefault="009F4E93" w:rsidP="006C29AD">
            <w:pPr>
              <w:spacing w:before="120"/>
            </w:pPr>
          </w:p>
        </w:tc>
        <w:tc>
          <w:tcPr>
            <w:tcW w:w="6372" w:type="dxa"/>
            <w:tcBorders>
              <w:top w:val="nil"/>
              <w:left w:val="nil"/>
              <w:right w:val="nil"/>
            </w:tcBorders>
            <w:tcMar>
              <w:left w:w="0" w:type="dxa"/>
              <w:right w:w="0" w:type="dxa"/>
            </w:tcMar>
            <w:vAlign w:val="bottom"/>
          </w:tcPr>
          <w:p w:rsidR="009F4E93" w:rsidRDefault="009F4E93" w:rsidP="006C29AD">
            <w:pPr>
              <w:spacing w:before="120"/>
            </w:pPr>
          </w:p>
        </w:tc>
      </w:tr>
      <w:tr w:rsidR="009F4E93" w:rsidTr="006C29AD">
        <w:tc>
          <w:tcPr>
            <w:tcW w:w="1440" w:type="dxa"/>
            <w:gridSpan w:val="3"/>
            <w:tcBorders>
              <w:top w:val="nil"/>
              <w:left w:val="nil"/>
              <w:right w:val="nil"/>
            </w:tcBorders>
            <w:tcMar>
              <w:left w:w="0" w:type="dxa"/>
              <w:right w:w="0" w:type="dxa"/>
            </w:tcMar>
            <w:vAlign w:val="bottom"/>
          </w:tcPr>
          <w:p w:rsidR="009F4E93" w:rsidRDefault="009F4E93" w:rsidP="006C29AD">
            <w:pPr>
              <w:spacing w:before="120"/>
            </w:pPr>
            <w:r>
              <w:t>Class and Time</w:t>
            </w:r>
          </w:p>
        </w:tc>
        <w:tc>
          <w:tcPr>
            <w:tcW w:w="7560" w:type="dxa"/>
            <w:gridSpan w:val="2"/>
            <w:tcBorders>
              <w:top w:val="nil"/>
              <w:left w:val="nil"/>
              <w:bottom w:val="single" w:sz="4" w:space="0" w:color="auto"/>
              <w:right w:val="nil"/>
            </w:tcBorders>
            <w:tcMar>
              <w:left w:w="0" w:type="dxa"/>
              <w:right w:w="0" w:type="dxa"/>
            </w:tcMar>
            <w:vAlign w:val="bottom"/>
          </w:tcPr>
          <w:p w:rsidR="009F4E93" w:rsidRDefault="009F4E93" w:rsidP="006C29AD">
            <w:pPr>
              <w:spacing w:before="120"/>
            </w:pPr>
          </w:p>
        </w:tc>
      </w:tr>
      <w:tr w:rsidR="009F4E93" w:rsidTr="006C29AD">
        <w:tc>
          <w:tcPr>
            <w:tcW w:w="720" w:type="dxa"/>
            <w:gridSpan w:val="2"/>
            <w:tcBorders>
              <w:top w:val="nil"/>
              <w:left w:val="nil"/>
              <w:right w:val="nil"/>
            </w:tcBorders>
            <w:tcMar>
              <w:left w:w="0" w:type="dxa"/>
              <w:right w:w="0" w:type="dxa"/>
            </w:tcMar>
            <w:vAlign w:val="bottom"/>
          </w:tcPr>
          <w:p w:rsidR="009F4E93" w:rsidRDefault="009F4E93" w:rsidP="006C29AD">
            <w:pPr>
              <w:spacing w:before="120"/>
            </w:pPr>
            <w:r>
              <w:t>Teacher</w:t>
            </w:r>
          </w:p>
        </w:tc>
        <w:tc>
          <w:tcPr>
            <w:tcW w:w="8280" w:type="dxa"/>
            <w:gridSpan w:val="3"/>
            <w:tcBorders>
              <w:left w:val="nil"/>
              <w:bottom w:val="single" w:sz="4" w:space="0" w:color="auto"/>
              <w:right w:val="nil"/>
            </w:tcBorders>
            <w:tcMar>
              <w:left w:w="0" w:type="dxa"/>
              <w:right w:w="0" w:type="dxa"/>
            </w:tcMar>
            <w:vAlign w:val="bottom"/>
          </w:tcPr>
          <w:p w:rsidR="009F4E93" w:rsidRDefault="009F4E93" w:rsidP="006C29AD">
            <w:pPr>
              <w:spacing w:before="120"/>
            </w:pPr>
          </w:p>
        </w:tc>
      </w:tr>
    </w:tbl>
    <w:p w:rsidR="009F4E93" w:rsidRDefault="009F4E93" w:rsidP="009F4E93">
      <w:pPr>
        <w:pStyle w:val="SUBHEADING"/>
      </w:pPr>
      <w:r>
        <w:t>Notice of Sexual Abuse and Assault Awareness and Prevention Education</w:t>
      </w:r>
      <w:r w:rsidRPr="007C1CA8">
        <w:rPr>
          <w:u w:val="none"/>
        </w:rPr>
        <w:t xml:space="preserve"> </w:t>
      </w:r>
    </w:p>
    <w:p w:rsidR="009F4E93" w:rsidRDefault="009F4E93" w:rsidP="009F4E93">
      <w:pPr>
        <w:pStyle w:val="BodyText"/>
      </w:pPr>
      <w:r>
        <w:t>I</w:t>
      </w:r>
      <w:r w:rsidRPr="00EA5D91">
        <w:t xml:space="preserve">n grades pre-kindergarten through 12, </w:t>
      </w:r>
      <w:r>
        <w:t xml:space="preserve">State law requires the District to provide </w:t>
      </w:r>
      <w:r w:rsidRPr="00EA5D91">
        <w:t>age-appropriate sexual abuse and assault awareness and prevention education</w:t>
      </w:r>
      <w:r>
        <w:t xml:space="preserve"> (105 ILCS 110/3)</w:t>
      </w:r>
      <w:r w:rsidRPr="00EA5D91">
        <w:t xml:space="preserve">, except </w:t>
      </w:r>
      <w:r>
        <w:t xml:space="preserve">that </w:t>
      </w:r>
      <w:r w:rsidRPr="00EA5D91">
        <w:t>no student in grades K through 8 shall be required to take or participate in any instruction for recognizing and avoiding sexual abuse if the student’s parent/guardian submits written objection and refusal to participate in the instruction</w:t>
      </w:r>
      <w:r>
        <w:t xml:space="preserve"> (105 ILCS 5/27-13.2). </w:t>
      </w:r>
      <w:r w:rsidRPr="00EA5D91">
        <w:t xml:space="preserve"> </w:t>
      </w:r>
    </w:p>
    <w:p w:rsidR="009F4E93" w:rsidRPr="00EA5D91" w:rsidRDefault="009F4E93" w:rsidP="009F4E93">
      <w:pPr>
        <w:pStyle w:val="BodyText"/>
      </w:pPr>
      <w:r>
        <w:t xml:space="preserve">This is your minimum five-day notice that this instruction will begin for your child. </w:t>
      </w:r>
    </w:p>
    <w:p w:rsidR="009F4E93" w:rsidRDefault="009F4E93" w:rsidP="009F4E93">
      <w:pPr>
        <w:pStyle w:val="SUBHEADING"/>
      </w:pPr>
      <w:r>
        <w:t>Request to Examine 105 ILCS 110/3 (Family Life and/or Abstinence and Contraception) and/or 105 ILCS 5/27-9.1a (</w:t>
      </w:r>
      <w:r w:rsidRPr="00453FA3">
        <w:rPr>
          <w:i/>
        </w:rPr>
        <w:t>Nat</w:t>
      </w:r>
      <w:r>
        <w:rPr>
          <w:i/>
        </w:rPr>
        <w:t>ional</w:t>
      </w:r>
      <w:r w:rsidRPr="00453FA3">
        <w:rPr>
          <w:i/>
        </w:rPr>
        <w:t xml:space="preserve"> Sex Ed Standards</w:t>
      </w:r>
      <w:r>
        <w:rPr>
          <w:i/>
        </w:rPr>
        <w:t xml:space="preserve"> (NSES)</w:t>
      </w:r>
      <w:r>
        <w:t>) Materials</w:t>
      </w:r>
      <w:r w:rsidRPr="003A0A4F">
        <w:rPr>
          <w:u w:val="none"/>
        </w:rPr>
        <w:t xml:space="preserve"> </w:t>
      </w:r>
    </w:p>
    <w:p w:rsidR="009F4E93" w:rsidRDefault="009F4E93" w:rsidP="009F4E93">
      <w:pPr>
        <w:pStyle w:val="BodyText"/>
      </w:pPr>
      <w:r>
        <w:t>A sample of the District’s instructional materials and course outline for family life and/or a</w:t>
      </w:r>
      <w:r w:rsidRPr="00006C2F">
        <w:t xml:space="preserve">bstinence and </w:t>
      </w:r>
      <w:r>
        <w:t>c</w:t>
      </w:r>
      <w:r w:rsidRPr="00006C2F">
        <w:t>ontraception</w:t>
      </w:r>
      <w:r>
        <w:t xml:space="preserve"> instructional materials</w:t>
      </w:r>
      <w:r w:rsidRPr="00006C2F">
        <w:t xml:space="preserve"> </w:t>
      </w:r>
      <w:r>
        <w:t xml:space="preserve">are available from the classroom teacher for your inspection. If you are requesting to examine this material, please check the box below and return it to your child’s classroom teacher within calendar five days. </w:t>
      </w:r>
    </w:p>
    <w:p w:rsidR="009F4E93" w:rsidRDefault="009F4E93" w:rsidP="009F4E93">
      <w:pPr>
        <w:pStyle w:val="BodyText"/>
      </w:pPr>
      <w:r>
        <w:t xml:space="preserve">The </w:t>
      </w:r>
      <w:r w:rsidRPr="003A0A4F">
        <w:t xml:space="preserve">scope and sequence of instructional materials </w:t>
      </w:r>
      <w:r>
        <w:t xml:space="preserve">for NSES is </w:t>
      </w:r>
      <w:r w:rsidRPr="003A0A4F">
        <w:t>post</w:t>
      </w:r>
      <w:r>
        <w:t xml:space="preserve">ed on the District’s Internet </w:t>
      </w:r>
      <w:r w:rsidRPr="003A0A4F">
        <w:t xml:space="preserve">website, </w:t>
      </w:r>
      <w:r>
        <w:t>along with th</w:t>
      </w:r>
      <w:r w:rsidRPr="003A0A4F">
        <w:t xml:space="preserve">e name and contact information, including an email address, of </w:t>
      </w:r>
      <w:r>
        <w:t xml:space="preserve">staff members </w:t>
      </w:r>
      <w:r w:rsidRPr="003A0A4F">
        <w:t xml:space="preserve">who can respond to </w:t>
      </w:r>
      <w:r>
        <w:t xml:space="preserve">your </w:t>
      </w:r>
      <w:r w:rsidRPr="003A0A4F">
        <w:t>inquiries.</w:t>
      </w:r>
      <w:r>
        <w:t xml:space="preserve"> You may request to see NSES instructional materials in person by checking the box below.</w:t>
      </w:r>
    </w:p>
    <w:p w:rsidR="009F4E93" w:rsidRDefault="009F4E93" w:rsidP="009F4E93">
      <w:pPr>
        <w:pStyle w:val="BodyTextDoubleIndent"/>
        <w:spacing w:before="240"/>
        <w:ind w:left="720" w:hanging="360"/>
        <w:rPr>
          <w:b/>
        </w:rPr>
      </w:pPr>
      <w:r>
        <w:rPr>
          <w:b/>
        </w:rPr>
        <w:fldChar w:fldCharType="begin">
          <w:ffData>
            <w:name w:val="Check2"/>
            <w:enabled/>
            <w:calcOnExit w:val="0"/>
            <w:checkBox>
              <w:sizeAuto/>
              <w:default w:val="0"/>
            </w:checkBox>
          </w:ffData>
        </w:fldChar>
      </w:r>
      <w:bookmarkStart w:id="0" w:name="Check2"/>
      <w:r>
        <w:rPr>
          <w:b/>
        </w:rPr>
        <w:instrText xml:space="preserve"> FORMCHECKBOX </w:instrText>
      </w:r>
      <w:r>
        <w:rPr>
          <w:b/>
        </w:rPr>
      </w:r>
      <w:r>
        <w:rPr>
          <w:b/>
        </w:rPr>
        <w:fldChar w:fldCharType="separate"/>
      </w:r>
      <w:r>
        <w:rPr>
          <w:b/>
        </w:rPr>
        <w:fldChar w:fldCharType="end"/>
      </w:r>
      <w:bookmarkEnd w:id="0"/>
      <w:r>
        <w:rPr>
          <w:b/>
        </w:rPr>
        <w:tab/>
        <w:t>I request to examine the instructional materials and course outline for Family Life classes.</w:t>
      </w:r>
    </w:p>
    <w:p w:rsidR="009F4E93" w:rsidRPr="008A0AE1" w:rsidRDefault="009F4E93" w:rsidP="009F4E93">
      <w:pPr>
        <w:pStyle w:val="BodyTextDoubleIndent"/>
        <w:spacing w:before="240"/>
        <w:ind w:left="720" w:hanging="360"/>
        <w:rPr>
          <w:b/>
          <w:bCs/>
        </w:rPr>
      </w:pPr>
      <w:r w:rsidRPr="008A0AE1">
        <w:rPr>
          <w:b/>
          <w:bCs/>
        </w:rPr>
        <w:fldChar w:fldCharType="begin">
          <w:ffData>
            <w:name w:val="Check2"/>
            <w:enabled/>
            <w:calcOnExit w:val="0"/>
            <w:checkBox>
              <w:sizeAuto/>
              <w:default w:val="0"/>
            </w:checkBox>
          </w:ffData>
        </w:fldChar>
      </w:r>
      <w:r w:rsidRPr="008A0AE1">
        <w:rPr>
          <w:b/>
          <w:bCs/>
        </w:rPr>
        <w:instrText xml:space="preserve"> FORMCHECKBOX </w:instrText>
      </w:r>
      <w:r>
        <w:rPr>
          <w:b/>
          <w:bCs/>
        </w:rPr>
      </w:r>
      <w:r>
        <w:rPr>
          <w:b/>
          <w:bCs/>
        </w:rPr>
        <w:fldChar w:fldCharType="separate"/>
      </w:r>
      <w:r w:rsidRPr="008A0AE1">
        <w:rPr>
          <w:b/>
          <w:bCs/>
        </w:rPr>
        <w:fldChar w:fldCharType="end"/>
      </w:r>
      <w:r w:rsidRPr="008A0AE1">
        <w:rPr>
          <w:b/>
          <w:bCs/>
        </w:rPr>
        <w:tab/>
        <w:t>I request to examine</w:t>
      </w:r>
      <w:r>
        <w:rPr>
          <w:b/>
          <w:bCs/>
        </w:rPr>
        <w:t>, in person,</w:t>
      </w:r>
      <w:r w:rsidRPr="008A0AE1">
        <w:rPr>
          <w:b/>
          <w:bCs/>
        </w:rPr>
        <w:t xml:space="preserve"> the instructional materials to be used for </w:t>
      </w:r>
      <w:r w:rsidRPr="00453FA3">
        <w:rPr>
          <w:b/>
          <w:bCs/>
          <w:i/>
        </w:rPr>
        <w:t>N</w:t>
      </w:r>
      <w:r>
        <w:rPr>
          <w:b/>
          <w:bCs/>
          <w:i/>
        </w:rPr>
        <w:t>SES</w:t>
      </w:r>
      <w:r w:rsidRPr="008A0AE1">
        <w:rPr>
          <w:b/>
          <w:bCs/>
        </w:rPr>
        <w:t>.</w:t>
      </w:r>
    </w:p>
    <w:p w:rsidR="009F4E93" w:rsidRDefault="009F4E93" w:rsidP="009F4E93">
      <w:pPr>
        <w:pStyle w:val="SUBHEADING"/>
        <w:spacing w:before="240"/>
      </w:pPr>
      <w:r>
        <w:t xml:space="preserve">Written Objection(s) and/or </w:t>
      </w:r>
      <w:r w:rsidRPr="00402A87">
        <w:t>Opt-out</w:t>
      </w:r>
      <w:r>
        <w:t>s</w:t>
      </w:r>
      <w:r w:rsidRPr="003A0A4F">
        <w:rPr>
          <w:u w:val="none"/>
        </w:rPr>
        <w:t xml:space="preserve"> </w:t>
      </w:r>
    </w:p>
    <w:p w:rsidR="009F4E93" w:rsidRDefault="009F4E93" w:rsidP="009F4E93">
      <w:pPr>
        <w:pStyle w:val="BodyText"/>
      </w:pPr>
      <w:r>
        <w:t>No student is required to take or participate in the following classes or courses, and no penalty exists for refusing to take or participate in such a course or program.</w:t>
      </w:r>
    </w:p>
    <w:p w:rsidR="009F4E93" w:rsidRDefault="009F4E93" w:rsidP="009F4E93">
      <w:pPr>
        <w:pStyle w:val="BodyText"/>
      </w:pPr>
      <w:r>
        <w:t xml:space="preserve">If you do not want your child to participate in these classes or courses, please complete the following </w:t>
      </w:r>
      <w:r w:rsidRPr="00211A37">
        <w:t xml:space="preserve">request </w:t>
      </w:r>
      <w:r>
        <w:t xml:space="preserve">and return it to your child’s classroom teacher within five school days. </w:t>
      </w:r>
    </w:p>
    <w:p w:rsidR="009F4E93" w:rsidRDefault="009F4E93" w:rsidP="009F4E93">
      <w:pPr>
        <w:pStyle w:val="BodyTextDoubleIndent"/>
        <w:ind w:hanging="360"/>
        <w:rPr>
          <w:b/>
        </w:rPr>
      </w:pPr>
      <w:r>
        <w:rPr>
          <w:b/>
        </w:rPr>
        <w:t xml:space="preserve">I request that the District </w:t>
      </w:r>
      <w:proofErr w:type="gramStart"/>
      <w:r>
        <w:rPr>
          <w:b/>
        </w:rPr>
        <w:t>opt-out</w:t>
      </w:r>
      <w:proofErr w:type="gramEnd"/>
      <w:r>
        <w:rPr>
          <w:b/>
        </w:rPr>
        <w:t xml:space="preserve"> my child for and/or object in writing to class attendance about:</w:t>
      </w:r>
    </w:p>
    <w:p w:rsidR="009F4E93" w:rsidRPr="003503BB" w:rsidRDefault="009F4E93" w:rsidP="009F4E93">
      <w:pPr>
        <w:pStyle w:val="BodyTextDoubleIndent"/>
        <w:ind w:hanging="360"/>
      </w:pPr>
      <w:r w:rsidRPr="003503BB">
        <w:t>(</w:t>
      </w:r>
      <w:r w:rsidRPr="003503BB">
        <w:rPr>
          <w:i/>
        </w:rPr>
        <w:t>Check the main box and any or all sub-category boxes that apply to your objection or opt-out</w:t>
      </w:r>
      <w:r w:rsidRPr="003503BB">
        <w:t>)</w:t>
      </w:r>
    </w:p>
    <w:p w:rsidR="009F4E93" w:rsidRPr="003503BB" w:rsidRDefault="009F4E93" w:rsidP="009F4E93">
      <w:pPr>
        <w:pStyle w:val="BodyTextDoubleIndent"/>
        <w:ind w:left="720" w:hanging="360"/>
      </w:pPr>
      <w:r>
        <w:rPr>
          <w:b/>
        </w:rPr>
        <w:fldChar w:fldCharType="begin">
          <w:ffData>
            <w:name w:val="Check1"/>
            <w:enabled/>
            <w:calcOnExit w:val="0"/>
            <w:checkBox>
              <w:sizeAuto/>
              <w:default w:val="0"/>
            </w:checkBox>
          </w:ffData>
        </w:fldChar>
      </w:r>
      <w:bookmarkStart w:id="1" w:name="Check1"/>
      <w:r>
        <w:rPr>
          <w:b/>
        </w:rPr>
        <w:instrText xml:space="preserve"> FORMCHECKBOX </w:instrText>
      </w:r>
      <w:r>
        <w:rPr>
          <w:b/>
        </w:rPr>
      </w:r>
      <w:r>
        <w:rPr>
          <w:b/>
        </w:rPr>
        <w:fldChar w:fldCharType="separate"/>
      </w:r>
      <w:r>
        <w:rPr>
          <w:b/>
        </w:rPr>
        <w:fldChar w:fldCharType="end"/>
      </w:r>
      <w:bookmarkEnd w:id="1"/>
      <w:r>
        <w:rPr>
          <w:b/>
        </w:rPr>
        <w:tab/>
      </w:r>
      <w:r w:rsidRPr="003503BB">
        <w:t>105 ILCS 5/27-13.2 allows me to object to my child, who is in grades K through 8, from learning age-appropriate instruction for recognizing and avoiding sexual abuse; I understand once my child enters grades 9 through 12, I may no longer object</w:t>
      </w:r>
    </w:p>
    <w:p w:rsidR="009F4E93" w:rsidRDefault="009F4E93" w:rsidP="009F4E93">
      <w:pPr>
        <w:pStyle w:val="BodyTextDoubleIndent"/>
        <w:ind w:left="720"/>
        <w:rPr>
          <w:i/>
          <w:sz w:val="20"/>
        </w:rPr>
      </w:pPr>
      <w:r w:rsidRPr="003503BB">
        <w:rPr>
          <w:b/>
          <w:sz w:val="20"/>
        </w:rPr>
        <w:fldChar w:fldCharType="begin">
          <w:ffData>
            <w:name w:val="Check1"/>
            <w:enabled/>
            <w:calcOnExit w:val="0"/>
            <w:checkBox>
              <w:sizeAuto/>
              <w:default w:val="0"/>
            </w:checkBox>
          </w:ffData>
        </w:fldChar>
      </w:r>
      <w:r w:rsidRPr="003503BB">
        <w:rPr>
          <w:b/>
          <w:sz w:val="20"/>
        </w:rPr>
        <w:instrText xml:space="preserve"> FORMCHECKBOX </w:instrText>
      </w:r>
      <w:r>
        <w:rPr>
          <w:b/>
          <w:sz w:val="20"/>
        </w:rPr>
      </w:r>
      <w:r>
        <w:rPr>
          <w:b/>
          <w:sz w:val="20"/>
        </w:rPr>
        <w:fldChar w:fldCharType="separate"/>
      </w:r>
      <w:r w:rsidRPr="003503BB">
        <w:rPr>
          <w:b/>
          <w:sz w:val="20"/>
        </w:rPr>
        <w:fldChar w:fldCharType="end"/>
      </w:r>
      <w:r w:rsidRPr="003503BB">
        <w:rPr>
          <w:b/>
          <w:sz w:val="20"/>
        </w:rPr>
        <w:t xml:space="preserve"> </w:t>
      </w:r>
      <w:r w:rsidRPr="003503BB">
        <w:rPr>
          <w:sz w:val="20"/>
        </w:rPr>
        <w:t>105 ILCS 5/10-23.13, amended by P.A. 102-610 (</w:t>
      </w:r>
      <w:r w:rsidRPr="003503BB">
        <w:rPr>
          <w:i/>
          <w:sz w:val="20"/>
        </w:rPr>
        <w:t>Erin’s Law</w:t>
      </w:r>
      <w:r w:rsidRPr="003503BB">
        <w:rPr>
          <w:sz w:val="20"/>
        </w:rPr>
        <w:t xml:space="preserve">), and see policy 4:165, </w:t>
      </w:r>
      <w:r w:rsidRPr="003503BB">
        <w:rPr>
          <w:i/>
          <w:sz w:val="20"/>
        </w:rPr>
        <w:t xml:space="preserve">Awareness and </w:t>
      </w:r>
    </w:p>
    <w:p w:rsidR="009F4E93" w:rsidRPr="003503BB" w:rsidRDefault="009F4E93" w:rsidP="009F4E93">
      <w:pPr>
        <w:pStyle w:val="BodyTextDoubleIndent"/>
        <w:ind w:left="720"/>
        <w:rPr>
          <w:b/>
          <w:i/>
          <w:sz w:val="20"/>
        </w:rPr>
      </w:pPr>
      <w:r>
        <w:rPr>
          <w:i/>
          <w:sz w:val="20"/>
        </w:rPr>
        <w:t xml:space="preserve">      </w:t>
      </w:r>
      <w:r w:rsidRPr="003503BB">
        <w:rPr>
          <w:i/>
          <w:sz w:val="20"/>
        </w:rPr>
        <w:t>Prevention of Child Sexual Abuse and Grooming Behaviors</w:t>
      </w:r>
    </w:p>
    <w:p w:rsidR="009F4E93" w:rsidRDefault="009F4E93" w:rsidP="009F4E93">
      <w:pPr>
        <w:pStyle w:val="BodyTextDoubleIndent"/>
        <w:ind w:left="720"/>
        <w:rPr>
          <w:sz w:val="20"/>
        </w:rPr>
      </w:pPr>
      <w:r w:rsidRPr="003503BB">
        <w:rPr>
          <w:sz w:val="20"/>
        </w:rPr>
        <w:fldChar w:fldCharType="begin">
          <w:ffData>
            <w:name w:val="Check1"/>
            <w:enabled/>
            <w:calcOnExit w:val="0"/>
            <w:checkBox>
              <w:sizeAuto/>
              <w:default w:val="0"/>
            </w:checkBox>
          </w:ffData>
        </w:fldChar>
      </w:r>
      <w:r w:rsidRPr="003503BB">
        <w:rPr>
          <w:sz w:val="20"/>
        </w:rPr>
        <w:instrText xml:space="preserve"> FORMCHECKBOX </w:instrText>
      </w:r>
      <w:r>
        <w:rPr>
          <w:sz w:val="20"/>
        </w:rPr>
      </w:r>
      <w:r>
        <w:rPr>
          <w:sz w:val="20"/>
        </w:rPr>
        <w:fldChar w:fldCharType="separate"/>
      </w:r>
      <w:r w:rsidRPr="003503BB">
        <w:rPr>
          <w:sz w:val="20"/>
        </w:rPr>
        <w:fldChar w:fldCharType="end"/>
      </w:r>
      <w:r w:rsidRPr="003503BB">
        <w:rPr>
          <w:sz w:val="20"/>
        </w:rPr>
        <w:t xml:space="preserve"> 105 ILCS 5/27-</w:t>
      </w:r>
      <w:proofErr w:type="gramStart"/>
      <w:r w:rsidRPr="003503BB">
        <w:rPr>
          <w:sz w:val="20"/>
        </w:rPr>
        <w:t>9.1a(</w:t>
      </w:r>
      <w:proofErr w:type="gramEnd"/>
      <w:r w:rsidRPr="003503BB">
        <w:rPr>
          <w:sz w:val="20"/>
        </w:rPr>
        <w:t xml:space="preserve">b)(6), (8), (9), and (12), added by P.A. 102-522 (NSES includes sexual abuse </w:t>
      </w:r>
    </w:p>
    <w:p w:rsidR="009F4E93" w:rsidRPr="003503BB" w:rsidRDefault="009F4E93" w:rsidP="009F4E93">
      <w:pPr>
        <w:pStyle w:val="BodyTextDoubleIndent"/>
        <w:ind w:left="720"/>
        <w:rPr>
          <w:sz w:val="20"/>
        </w:rPr>
      </w:pPr>
      <w:r>
        <w:rPr>
          <w:sz w:val="20"/>
        </w:rPr>
        <w:lastRenderedPageBreak/>
        <w:t xml:space="preserve">      </w:t>
      </w:r>
      <w:proofErr w:type="gramStart"/>
      <w:r w:rsidRPr="003503BB">
        <w:rPr>
          <w:sz w:val="20"/>
        </w:rPr>
        <w:t>education</w:t>
      </w:r>
      <w:proofErr w:type="gramEnd"/>
      <w:r w:rsidRPr="003503BB">
        <w:rPr>
          <w:sz w:val="20"/>
        </w:rPr>
        <w:t xml:space="preserve"> under the term sexual violence)</w:t>
      </w:r>
    </w:p>
    <w:p w:rsidR="009F4E93" w:rsidRPr="003503BB" w:rsidRDefault="009F4E93" w:rsidP="009F4E93">
      <w:pPr>
        <w:pStyle w:val="BodyTextDoubleIndent"/>
        <w:ind w:left="720"/>
        <w:rPr>
          <w:sz w:val="20"/>
        </w:rPr>
      </w:pPr>
      <w:r w:rsidRPr="003503BB">
        <w:rPr>
          <w:sz w:val="20"/>
        </w:rPr>
        <w:fldChar w:fldCharType="begin">
          <w:ffData>
            <w:name w:val="Check1"/>
            <w:enabled/>
            <w:calcOnExit w:val="0"/>
            <w:checkBox>
              <w:sizeAuto/>
              <w:default w:val="0"/>
            </w:checkBox>
          </w:ffData>
        </w:fldChar>
      </w:r>
      <w:r w:rsidRPr="003503BB">
        <w:rPr>
          <w:sz w:val="20"/>
        </w:rPr>
        <w:instrText xml:space="preserve"> FORMCHECKBOX </w:instrText>
      </w:r>
      <w:r>
        <w:rPr>
          <w:sz w:val="20"/>
        </w:rPr>
      </w:r>
      <w:r>
        <w:rPr>
          <w:sz w:val="20"/>
        </w:rPr>
        <w:fldChar w:fldCharType="separate"/>
      </w:r>
      <w:r w:rsidRPr="003503BB">
        <w:rPr>
          <w:sz w:val="20"/>
        </w:rPr>
        <w:fldChar w:fldCharType="end"/>
      </w:r>
      <w:r w:rsidRPr="003503BB">
        <w:rPr>
          <w:sz w:val="20"/>
        </w:rPr>
        <w:t xml:space="preserve"> 105 ILCS 110/3 (age-appropriate sexual abuse and assault awareness and prevention)</w:t>
      </w:r>
    </w:p>
    <w:p w:rsidR="009F4E93" w:rsidRPr="003503BB" w:rsidRDefault="009F4E93" w:rsidP="009F4E93">
      <w:pPr>
        <w:pStyle w:val="BodyTextDoubleIndent"/>
        <w:ind w:left="720" w:hanging="360"/>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ab/>
        <w:t>Family life (psychological, physiological, hygienic and social responsibilities, including sexual abstinence until marriage) (105 ILCS 110/3)</w:t>
      </w:r>
    </w:p>
    <w:p w:rsidR="009F4E93" w:rsidRPr="003503BB" w:rsidRDefault="009F4E93" w:rsidP="009F4E93">
      <w:pPr>
        <w:pStyle w:val="BodyTextDoubleIndent"/>
        <w:ind w:left="1080" w:hanging="360"/>
      </w:pPr>
      <w:r w:rsidRPr="003503BB">
        <w:rPr>
          <w:sz w:val="20"/>
        </w:rPr>
        <w:fldChar w:fldCharType="begin">
          <w:ffData>
            <w:name w:val="Check1"/>
            <w:enabled/>
            <w:calcOnExit w:val="0"/>
            <w:checkBox>
              <w:sizeAuto/>
              <w:default w:val="0"/>
            </w:checkBox>
          </w:ffData>
        </w:fldChar>
      </w:r>
      <w:r w:rsidRPr="003503BB">
        <w:rPr>
          <w:sz w:val="20"/>
        </w:rPr>
        <w:instrText xml:space="preserve"> FORMCHECKBOX </w:instrText>
      </w:r>
      <w:r>
        <w:rPr>
          <w:sz w:val="20"/>
        </w:rPr>
      </w:r>
      <w:r>
        <w:rPr>
          <w:sz w:val="20"/>
        </w:rPr>
        <w:fldChar w:fldCharType="separate"/>
      </w:r>
      <w:r w:rsidRPr="003503BB">
        <w:rPr>
          <w:sz w:val="20"/>
        </w:rPr>
        <w:fldChar w:fldCharType="end"/>
      </w:r>
      <w:r w:rsidRPr="003503BB">
        <w:rPr>
          <w:sz w:val="20"/>
        </w:rPr>
        <w:tab/>
        <w:t>Evidence-based and medically accurate information regarding sexual abstinence (105 ILCS 110/3)</w:t>
      </w:r>
    </w:p>
    <w:p w:rsidR="009F4E93" w:rsidRPr="003503BB" w:rsidRDefault="009F4E93" w:rsidP="009F4E93">
      <w:pPr>
        <w:pStyle w:val="BodyTextDoubleIndent"/>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 xml:space="preserve">  AIDS, including in grades 6 through 12, its prevention, transmission and spread (105 </w:t>
      </w:r>
    </w:p>
    <w:p w:rsidR="009F4E93" w:rsidRPr="003503BB" w:rsidRDefault="009F4E93" w:rsidP="009F4E93">
      <w:pPr>
        <w:pStyle w:val="BodyTextDoubleIndent"/>
        <w:ind w:firstLine="360"/>
      </w:pPr>
      <w:r w:rsidRPr="003503BB">
        <w:t>ILCS 110/3)</w:t>
      </w:r>
    </w:p>
    <w:p w:rsidR="009F4E93" w:rsidRPr="003503BB" w:rsidRDefault="009F4E93" w:rsidP="009F4E93">
      <w:pPr>
        <w:pStyle w:val="BodyTextDoubleIndent"/>
        <w:ind w:left="720" w:hanging="360"/>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ab/>
      </w:r>
      <w:r w:rsidRPr="003503BB">
        <w:rPr>
          <w:i/>
        </w:rPr>
        <w:t>NSES</w:t>
      </w:r>
      <w:r w:rsidRPr="003503BB">
        <w:t xml:space="preserve"> (See 6:60-AP2, </w:t>
      </w:r>
      <w:r w:rsidRPr="003503BB">
        <w:rPr>
          <w:i/>
        </w:rPr>
        <w:t>Comprehensive Personal Health and Safety and Sexual Health Education Program (National Sex Education Standards (NSES)</w:t>
      </w:r>
      <w:r w:rsidRPr="003503BB">
        <w:t>) (105 ILCS 5/27-</w:t>
      </w:r>
      <w:proofErr w:type="gramStart"/>
      <w:r w:rsidRPr="003503BB">
        <w:t>9.1a(</w:t>
      </w:r>
      <w:proofErr w:type="gramEnd"/>
      <w:r w:rsidRPr="003503BB">
        <w:t>d), added by P.A. 102-522)</w:t>
      </w:r>
    </w:p>
    <w:p w:rsidR="009F4E93" w:rsidRPr="003503BB" w:rsidRDefault="009F4E93" w:rsidP="009F4E93">
      <w:pPr>
        <w:pStyle w:val="BodyTextDoubleIndent"/>
        <w:ind w:left="720" w:hanging="360"/>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ab/>
        <w:t>Donations and transplants of organs/tissue and blood organ/tissue transplantation (105 ILCS 5/27-23.5)</w:t>
      </w:r>
    </w:p>
    <w:p w:rsidR="009F4E93" w:rsidRPr="003503BB" w:rsidRDefault="009F4E93" w:rsidP="009F4E93">
      <w:pPr>
        <w:pStyle w:val="BodyTextDoubleIndent"/>
        <w:ind w:left="720" w:hanging="360"/>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ab/>
        <w:t>CPR and the Heimlich maneuver, including training on how to properly administer CPR in accordance with standards of the American Red Cross, the American Heart Association, or another nationally recognized certifying organization (105 ILCS 110/3)</w:t>
      </w:r>
    </w:p>
    <w:p w:rsidR="009F4E93" w:rsidRPr="003503BB" w:rsidRDefault="009F4E93" w:rsidP="009F4E93">
      <w:pPr>
        <w:pStyle w:val="BodyTextDoubleIndent"/>
        <w:ind w:left="720" w:hanging="360"/>
      </w:pPr>
      <w:r w:rsidRPr="003503BB">
        <w:fldChar w:fldCharType="begin">
          <w:ffData>
            <w:name w:val="Check1"/>
            <w:enabled/>
            <w:calcOnExit w:val="0"/>
            <w:checkBox>
              <w:sizeAuto/>
              <w:default w:val="0"/>
            </w:checkBox>
          </w:ffData>
        </w:fldChar>
      </w:r>
      <w:r w:rsidRPr="003503BB">
        <w:instrText xml:space="preserve"> FORMCHECKBOX </w:instrText>
      </w:r>
      <w:r>
        <w:fldChar w:fldCharType="separate"/>
      </w:r>
      <w:r w:rsidRPr="003503BB">
        <w:fldChar w:fldCharType="end"/>
      </w:r>
      <w:r w:rsidRPr="003503BB">
        <w:tab/>
        <w:t>How to use an AED (105 ILCS 110/3)</w:t>
      </w:r>
    </w:p>
    <w:tbl>
      <w:tblPr>
        <w:tblW w:w="0" w:type="auto"/>
        <w:tblInd w:w="108" w:type="dxa"/>
        <w:tblLayout w:type="fixed"/>
        <w:tblLook w:val="0000"/>
      </w:tblPr>
      <w:tblGrid>
        <w:gridCol w:w="5760"/>
        <w:gridCol w:w="360"/>
        <w:gridCol w:w="2880"/>
      </w:tblGrid>
      <w:tr w:rsidR="009F4E93" w:rsidTr="006C29AD">
        <w:tc>
          <w:tcPr>
            <w:tcW w:w="5760" w:type="dxa"/>
            <w:tcBorders>
              <w:top w:val="nil"/>
              <w:left w:val="nil"/>
              <w:bottom w:val="single" w:sz="4" w:space="0" w:color="auto"/>
              <w:right w:val="nil"/>
            </w:tcBorders>
            <w:vAlign w:val="bottom"/>
          </w:tcPr>
          <w:p w:rsidR="009F4E93" w:rsidRDefault="009F4E93" w:rsidP="006C29AD">
            <w:pPr>
              <w:spacing w:before="120"/>
            </w:pPr>
          </w:p>
        </w:tc>
        <w:tc>
          <w:tcPr>
            <w:tcW w:w="360" w:type="dxa"/>
            <w:tcBorders>
              <w:top w:val="nil"/>
              <w:left w:val="nil"/>
              <w:right w:val="nil"/>
            </w:tcBorders>
            <w:vAlign w:val="bottom"/>
          </w:tcPr>
          <w:p w:rsidR="009F4E93" w:rsidRDefault="009F4E93" w:rsidP="006C29AD">
            <w:pPr>
              <w:spacing w:before="120"/>
            </w:pPr>
          </w:p>
        </w:tc>
        <w:tc>
          <w:tcPr>
            <w:tcW w:w="2880" w:type="dxa"/>
            <w:tcBorders>
              <w:top w:val="nil"/>
              <w:left w:val="nil"/>
              <w:right w:val="nil"/>
            </w:tcBorders>
            <w:vAlign w:val="bottom"/>
          </w:tcPr>
          <w:p w:rsidR="009F4E93" w:rsidRDefault="009F4E93" w:rsidP="006C29AD">
            <w:pPr>
              <w:spacing w:before="120"/>
            </w:pPr>
          </w:p>
        </w:tc>
      </w:tr>
      <w:tr w:rsidR="009F4E93" w:rsidTr="006C29AD">
        <w:tc>
          <w:tcPr>
            <w:tcW w:w="5760" w:type="dxa"/>
            <w:tcBorders>
              <w:top w:val="single" w:sz="4" w:space="0" w:color="auto"/>
              <w:left w:val="nil"/>
              <w:right w:val="nil"/>
            </w:tcBorders>
            <w:vAlign w:val="bottom"/>
          </w:tcPr>
          <w:p w:rsidR="009F4E93" w:rsidRDefault="009F4E93" w:rsidP="006C29AD">
            <w:r>
              <w:t>Student (</w:t>
            </w:r>
            <w:r>
              <w:rPr>
                <w:i/>
                <w:sz w:val="20"/>
              </w:rPr>
              <w:t>please print</w:t>
            </w:r>
            <w:r>
              <w:t>)</w:t>
            </w:r>
          </w:p>
        </w:tc>
        <w:tc>
          <w:tcPr>
            <w:tcW w:w="360" w:type="dxa"/>
            <w:tcBorders>
              <w:left w:val="nil"/>
              <w:right w:val="nil"/>
            </w:tcBorders>
            <w:vAlign w:val="bottom"/>
          </w:tcPr>
          <w:p w:rsidR="009F4E93" w:rsidRDefault="009F4E93" w:rsidP="006C29AD"/>
        </w:tc>
        <w:tc>
          <w:tcPr>
            <w:tcW w:w="2880" w:type="dxa"/>
            <w:tcBorders>
              <w:left w:val="nil"/>
              <w:right w:val="nil"/>
            </w:tcBorders>
            <w:vAlign w:val="bottom"/>
          </w:tcPr>
          <w:p w:rsidR="009F4E93" w:rsidRDefault="009F4E93" w:rsidP="006C29AD"/>
        </w:tc>
      </w:tr>
      <w:tr w:rsidR="009F4E93" w:rsidTr="006C29AD">
        <w:tc>
          <w:tcPr>
            <w:tcW w:w="5760" w:type="dxa"/>
            <w:tcBorders>
              <w:top w:val="nil"/>
              <w:left w:val="nil"/>
              <w:bottom w:val="single" w:sz="4" w:space="0" w:color="auto"/>
              <w:right w:val="nil"/>
            </w:tcBorders>
            <w:vAlign w:val="bottom"/>
          </w:tcPr>
          <w:p w:rsidR="009F4E93" w:rsidRDefault="009F4E93" w:rsidP="006C29AD">
            <w:pPr>
              <w:spacing w:before="120"/>
            </w:pPr>
          </w:p>
        </w:tc>
        <w:tc>
          <w:tcPr>
            <w:tcW w:w="360" w:type="dxa"/>
            <w:tcBorders>
              <w:top w:val="nil"/>
              <w:left w:val="nil"/>
              <w:right w:val="nil"/>
            </w:tcBorders>
            <w:vAlign w:val="bottom"/>
          </w:tcPr>
          <w:p w:rsidR="009F4E93" w:rsidRDefault="009F4E93" w:rsidP="006C29AD">
            <w:pPr>
              <w:spacing w:before="120"/>
            </w:pPr>
          </w:p>
        </w:tc>
        <w:tc>
          <w:tcPr>
            <w:tcW w:w="2880" w:type="dxa"/>
            <w:tcBorders>
              <w:top w:val="nil"/>
              <w:left w:val="nil"/>
              <w:right w:val="nil"/>
            </w:tcBorders>
            <w:vAlign w:val="bottom"/>
          </w:tcPr>
          <w:p w:rsidR="009F4E93" w:rsidRDefault="009F4E93" w:rsidP="006C29AD">
            <w:pPr>
              <w:spacing w:before="120"/>
            </w:pPr>
          </w:p>
        </w:tc>
      </w:tr>
      <w:tr w:rsidR="009F4E93" w:rsidTr="006C29AD">
        <w:tc>
          <w:tcPr>
            <w:tcW w:w="5760" w:type="dxa"/>
            <w:tcBorders>
              <w:top w:val="single" w:sz="4" w:space="0" w:color="auto"/>
              <w:left w:val="nil"/>
              <w:right w:val="nil"/>
            </w:tcBorders>
            <w:vAlign w:val="bottom"/>
          </w:tcPr>
          <w:p w:rsidR="009F4E93" w:rsidRDefault="009F4E93" w:rsidP="006C29AD">
            <w:r>
              <w:t>Parent/Guardian (</w:t>
            </w:r>
            <w:r>
              <w:rPr>
                <w:i/>
                <w:sz w:val="20"/>
              </w:rPr>
              <w:t>please print</w:t>
            </w:r>
            <w:r>
              <w:t>)</w:t>
            </w:r>
          </w:p>
        </w:tc>
        <w:tc>
          <w:tcPr>
            <w:tcW w:w="360" w:type="dxa"/>
            <w:tcBorders>
              <w:left w:val="nil"/>
              <w:right w:val="nil"/>
            </w:tcBorders>
            <w:vAlign w:val="bottom"/>
          </w:tcPr>
          <w:p w:rsidR="009F4E93" w:rsidRDefault="009F4E93" w:rsidP="006C29AD"/>
        </w:tc>
        <w:tc>
          <w:tcPr>
            <w:tcW w:w="2880" w:type="dxa"/>
            <w:tcBorders>
              <w:left w:val="nil"/>
              <w:right w:val="nil"/>
            </w:tcBorders>
            <w:vAlign w:val="bottom"/>
          </w:tcPr>
          <w:p w:rsidR="009F4E93" w:rsidRDefault="009F4E93" w:rsidP="006C29AD"/>
        </w:tc>
      </w:tr>
      <w:tr w:rsidR="009F4E93" w:rsidTr="006C29AD">
        <w:tc>
          <w:tcPr>
            <w:tcW w:w="5760" w:type="dxa"/>
            <w:tcBorders>
              <w:top w:val="nil"/>
              <w:left w:val="nil"/>
              <w:bottom w:val="single" w:sz="4" w:space="0" w:color="auto"/>
              <w:right w:val="nil"/>
            </w:tcBorders>
            <w:vAlign w:val="bottom"/>
          </w:tcPr>
          <w:p w:rsidR="009F4E93" w:rsidRDefault="009F4E93" w:rsidP="006C29AD">
            <w:pPr>
              <w:spacing w:before="120"/>
            </w:pPr>
          </w:p>
        </w:tc>
        <w:tc>
          <w:tcPr>
            <w:tcW w:w="360" w:type="dxa"/>
            <w:tcBorders>
              <w:left w:val="nil"/>
              <w:right w:val="nil"/>
            </w:tcBorders>
            <w:vAlign w:val="bottom"/>
          </w:tcPr>
          <w:p w:rsidR="009F4E93" w:rsidRDefault="009F4E93" w:rsidP="006C29AD">
            <w:pPr>
              <w:spacing w:before="120"/>
            </w:pPr>
          </w:p>
        </w:tc>
        <w:tc>
          <w:tcPr>
            <w:tcW w:w="2880" w:type="dxa"/>
            <w:tcBorders>
              <w:left w:val="nil"/>
              <w:bottom w:val="single" w:sz="4" w:space="0" w:color="auto"/>
              <w:right w:val="nil"/>
            </w:tcBorders>
            <w:vAlign w:val="bottom"/>
          </w:tcPr>
          <w:p w:rsidR="009F4E93" w:rsidRDefault="009F4E93" w:rsidP="006C29AD">
            <w:pPr>
              <w:spacing w:before="120"/>
            </w:pPr>
          </w:p>
        </w:tc>
      </w:tr>
      <w:tr w:rsidR="009F4E93" w:rsidTr="006C29AD">
        <w:tc>
          <w:tcPr>
            <w:tcW w:w="5760" w:type="dxa"/>
            <w:tcBorders>
              <w:top w:val="single" w:sz="4" w:space="0" w:color="auto"/>
              <w:left w:val="nil"/>
              <w:right w:val="nil"/>
            </w:tcBorders>
            <w:vAlign w:val="bottom"/>
          </w:tcPr>
          <w:p w:rsidR="009F4E93" w:rsidRDefault="009F4E93" w:rsidP="006C29AD">
            <w:r>
              <w:t>Parent/Guardian Signature</w:t>
            </w:r>
          </w:p>
        </w:tc>
        <w:tc>
          <w:tcPr>
            <w:tcW w:w="360" w:type="dxa"/>
            <w:tcBorders>
              <w:left w:val="nil"/>
              <w:right w:val="nil"/>
            </w:tcBorders>
            <w:vAlign w:val="bottom"/>
          </w:tcPr>
          <w:p w:rsidR="009F4E93" w:rsidRDefault="009F4E93" w:rsidP="006C29AD"/>
        </w:tc>
        <w:tc>
          <w:tcPr>
            <w:tcW w:w="2880" w:type="dxa"/>
            <w:tcBorders>
              <w:top w:val="single" w:sz="4" w:space="0" w:color="auto"/>
              <w:left w:val="nil"/>
              <w:right w:val="nil"/>
            </w:tcBorders>
            <w:vAlign w:val="bottom"/>
          </w:tcPr>
          <w:p w:rsidR="009F4E93" w:rsidRDefault="009F4E93" w:rsidP="006C29AD">
            <w:r>
              <w:t>Date</w:t>
            </w:r>
          </w:p>
        </w:tc>
      </w:tr>
    </w:tbl>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F7" w:rsidRDefault="00043FF7" w:rsidP="003F57A9">
      <w:r>
        <w:separator/>
      </w:r>
    </w:p>
  </w:endnote>
  <w:endnote w:type="continuationSeparator" w:id="0">
    <w:p w:rsidR="00043FF7" w:rsidRDefault="00043FF7"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93" w:rsidRDefault="009F4E93" w:rsidP="009F4E93">
    <w:pPr>
      <w:pStyle w:val="Footer"/>
      <w:tabs>
        <w:tab w:val="right" w:pos="9000"/>
      </w:tabs>
    </w:pPr>
    <w:r>
      <w:t>6:60-AP1, E1</w:t>
    </w:r>
    <w:r>
      <w:tab/>
    </w:r>
    <w:r>
      <w:tab/>
      <w:t xml:space="preserve">Page </w:t>
    </w:r>
    <w:fldSimple w:instr=" PAGE   \* MERGEFORMAT ">
      <w:r>
        <w:rPr>
          <w:noProof/>
        </w:rPr>
        <w:t>2</w:t>
      </w:r>
    </w:fldSimple>
    <w:r>
      <w:t xml:space="preserve"> of </w:t>
    </w:r>
    <w:fldSimple w:instr=" SECTIONPAGES   \* MERGEFORMAT ">
      <w:r>
        <w:rPr>
          <w:noProof/>
        </w:rPr>
        <w:t>2</w:t>
      </w:r>
    </w:fldSimple>
  </w:p>
  <w:p w:rsidR="003F57A9" w:rsidRDefault="003F57A9">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F7" w:rsidRDefault="00043FF7" w:rsidP="003F57A9">
      <w:r>
        <w:separator/>
      </w:r>
    </w:p>
  </w:footnote>
  <w:footnote w:type="continuationSeparator" w:id="0">
    <w:p w:rsidR="00043FF7" w:rsidRDefault="00043FF7"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43FF7"/>
    <w:rsid w:val="00345A1A"/>
    <w:rsid w:val="003F57A9"/>
    <w:rsid w:val="0049685C"/>
    <w:rsid w:val="00501840"/>
    <w:rsid w:val="005154B2"/>
    <w:rsid w:val="005373D5"/>
    <w:rsid w:val="00552B43"/>
    <w:rsid w:val="005F479F"/>
    <w:rsid w:val="007C3BA2"/>
    <w:rsid w:val="00857FA1"/>
    <w:rsid w:val="008A2953"/>
    <w:rsid w:val="009069C5"/>
    <w:rsid w:val="00912628"/>
    <w:rsid w:val="00980082"/>
    <w:rsid w:val="009F4E93"/>
    <w:rsid w:val="00A33BDE"/>
    <w:rsid w:val="00A42831"/>
    <w:rsid w:val="00A80B15"/>
    <w:rsid w:val="00B403CE"/>
    <w:rsid w:val="00B45CC0"/>
    <w:rsid w:val="00BA1994"/>
    <w:rsid w:val="00BF5568"/>
    <w:rsid w:val="00C304DB"/>
    <w:rsid w:val="00CA0A6A"/>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F4E9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F4E9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E9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F4E93"/>
    <w:rPr>
      <w:rFonts w:ascii="Arial" w:eastAsia="Times New Roman" w:hAnsi="Arial" w:cs="Times New Roman"/>
      <w:b/>
      <w:kern w:val="28"/>
      <w:szCs w:val="20"/>
      <w:u w:val="single"/>
    </w:rPr>
  </w:style>
  <w:style w:type="paragraph" w:styleId="BodyText">
    <w:name w:val="Body Text"/>
    <w:basedOn w:val="Normal"/>
    <w:link w:val="BodyTextChar"/>
    <w:rsid w:val="009F4E93"/>
    <w:pPr>
      <w:spacing w:before="60" w:after="60"/>
      <w:jc w:val="both"/>
    </w:pPr>
  </w:style>
  <w:style w:type="character" w:customStyle="1" w:styleId="BodyTextChar">
    <w:name w:val="Body Text Char"/>
    <w:basedOn w:val="DefaultParagraphFont"/>
    <w:link w:val="BodyText"/>
    <w:rsid w:val="009F4E93"/>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9F4E93"/>
    <w:pPr>
      <w:keepNext/>
      <w:spacing w:before="120" w:after="60"/>
    </w:pPr>
    <w:rPr>
      <w:u w:val="single"/>
    </w:rPr>
  </w:style>
  <w:style w:type="paragraph" w:styleId="Header">
    <w:name w:val="header"/>
    <w:basedOn w:val="Normal"/>
    <w:link w:val="HeaderChar"/>
    <w:rsid w:val="009F4E93"/>
    <w:pPr>
      <w:tabs>
        <w:tab w:val="center" w:pos="4320"/>
        <w:tab w:val="right" w:pos="8640"/>
      </w:tabs>
    </w:pPr>
  </w:style>
  <w:style w:type="character" w:customStyle="1" w:styleId="HeaderChar">
    <w:name w:val="Header Char"/>
    <w:basedOn w:val="DefaultParagraphFont"/>
    <w:link w:val="Header"/>
    <w:rsid w:val="009F4E93"/>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9F4E93"/>
    <w:pPr>
      <w:spacing w:before="60" w:after="60"/>
      <w:jc w:val="both"/>
    </w:pPr>
  </w:style>
  <w:style w:type="character" w:customStyle="1" w:styleId="SUBHEADINGChar">
    <w:name w:val="SUBHEADING Char"/>
    <w:link w:val="SUBHEADING"/>
    <w:rsid w:val="009F4E93"/>
    <w:rPr>
      <w:rFonts w:ascii="Times New Roman" w:eastAsia="Times New Roman" w:hAnsi="Times New Roman" w:cs="Times New Roman"/>
      <w:kern w:val="28"/>
      <w:szCs w:val="20"/>
      <w:u w:val="single"/>
    </w:rPr>
  </w:style>
  <w:style w:type="character" w:customStyle="1" w:styleId="BodyTextDoubleIndentChar">
    <w:name w:val="Body Text Double Indent Char"/>
    <w:link w:val="BodyTextDoubleIndent"/>
    <w:rsid w:val="009F4E93"/>
    <w:rPr>
      <w:rFonts w:ascii="Times New Roman" w:eastAsia="Times New Roman" w:hAnsi="Times New Roman" w:cs="Times New Roman"/>
      <w:kern w:val="28"/>
      <w:szCs w:val="20"/>
    </w:rPr>
  </w:style>
  <w:style w:type="paragraph" w:styleId="BodyTextIndent">
    <w:name w:val="Body Text Indent"/>
    <w:basedOn w:val="Normal"/>
    <w:link w:val="BodyTextIndentChar"/>
    <w:uiPriority w:val="99"/>
    <w:semiHidden/>
    <w:unhideWhenUsed/>
    <w:rsid w:val="009F4E93"/>
    <w:pPr>
      <w:spacing w:after="120"/>
      <w:ind w:left="360"/>
    </w:pPr>
  </w:style>
  <w:style w:type="character" w:customStyle="1" w:styleId="BodyTextIndentChar">
    <w:name w:val="Body Text Indent Char"/>
    <w:basedOn w:val="DefaultParagraphFont"/>
    <w:link w:val="BodyTextIndent"/>
    <w:uiPriority w:val="99"/>
    <w:semiHidden/>
    <w:rsid w:val="009F4E93"/>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9F4E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rsid w:val="009F4E93"/>
    <w:pPr>
      <w:tabs>
        <w:tab w:val="center" w:pos="4680"/>
        <w:tab w:val="right" w:pos="9360"/>
      </w:tabs>
    </w:pPr>
  </w:style>
  <w:style w:type="character" w:customStyle="1" w:styleId="FooterChar">
    <w:name w:val="Footer Char"/>
    <w:basedOn w:val="DefaultParagraphFont"/>
    <w:link w:val="Footer"/>
    <w:rsid w:val="009F4E9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683CE-5CC9-4F80-AFCC-AF190325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2022-05-24T19:21:00Z</dcterms:created>
  <dcterms:modified xsi:type="dcterms:W3CDTF">2022-05-24T19:21:00Z</dcterms:modified>
</cp:coreProperties>
</file>