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6" w:rsidRPr="000B1D0B" w:rsidRDefault="00067906" w:rsidP="00067906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0B1D0B">
        <w:rPr>
          <w:rFonts w:eastAsiaTheme="minorHAnsi"/>
          <w:sz w:val="22"/>
          <w:szCs w:val="22"/>
        </w:rPr>
        <w:tab/>
        <w:t>4:60-AP</w:t>
      </w:r>
      <w:r>
        <w:rPr>
          <w:rFonts w:eastAsiaTheme="minorHAnsi"/>
          <w:sz w:val="22"/>
          <w:szCs w:val="22"/>
        </w:rPr>
        <w:t>5</w:t>
      </w:r>
      <w:r w:rsidRPr="000B1D0B">
        <w:rPr>
          <w:rFonts w:eastAsiaTheme="minorHAnsi"/>
          <w:sz w:val="22"/>
          <w:szCs w:val="22"/>
        </w:rPr>
        <w:t>, E</w:t>
      </w:r>
    </w:p>
    <w:p w:rsidR="00067906" w:rsidRPr="000B1D0B" w:rsidRDefault="00067906" w:rsidP="00067906">
      <w:pPr>
        <w:jc w:val="both"/>
        <w:rPr>
          <w:kern w:val="28"/>
          <w:sz w:val="22"/>
          <w:szCs w:val="20"/>
        </w:rPr>
      </w:pPr>
    </w:p>
    <w:p w:rsidR="00067906" w:rsidRPr="000B1D0B" w:rsidRDefault="00067906" w:rsidP="00067906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0B1D0B">
        <w:rPr>
          <w:rFonts w:ascii="Arial" w:hAnsi="Arial"/>
          <w:b/>
          <w:kern w:val="28"/>
          <w:sz w:val="28"/>
          <w:szCs w:val="20"/>
          <w:u w:val="single"/>
        </w:rPr>
        <w:t>Operational Services</w:t>
      </w:r>
    </w:p>
    <w:p w:rsidR="00067906" w:rsidRDefault="00067906" w:rsidP="00067906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0B1D0B">
        <w:rPr>
          <w:rFonts w:ascii="Arial" w:hAnsi="Arial"/>
          <w:b/>
          <w:kern w:val="28"/>
          <w:sz w:val="22"/>
          <w:szCs w:val="20"/>
          <w:u w:val="single"/>
        </w:rPr>
        <w:t>Exhibit - Internal Procedures for Procurement Transactions</w:t>
      </w: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570"/>
      </w:tblGrid>
      <w:tr w:rsidR="00067906" w:rsidTr="007C6B14">
        <w:trPr>
          <w:tblHeader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ind w:left="360"/>
              <w:jc w:val="both"/>
              <w:rPr>
                <w:b/>
                <w:kern w:val="28"/>
                <w:sz w:val="22"/>
                <w:szCs w:val="20"/>
              </w:rPr>
            </w:pPr>
            <w:r w:rsidRPr="000B1D0B">
              <w:rPr>
                <w:b/>
                <w:kern w:val="28"/>
                <w:sz w:val="22"/>
                <w:szCs w:val="20"/>
              </w:rPr>
              <w:t>Actor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ind w:left="360"/>
              <w:jc w:val="both"/>
              <w:rPr>
                <w:b/>
                <w:kern w:val="28"/>
                <w:sz w:val="22"/>
                <w:szCs w:val="20"/>
              </w:rPr>
            </w:pPr>
            <w:r w:rsidRPr="000B1D0B">
              <w:rPr>
                <w:b/>
                <w:kern w:val="28"/>
                <w:sz w:val="22"/>
                <w:szCs w:val="20"/>
              </w:rPr>
              <w:t>Action</w:t>
            </w:r>
          </w:p>
        </w:tc>
      </w:tr>
      <w:tr w:rsidR="00067906" w:rsidTr="007C6B14">
        <w:trPr>
          <w:trHeight w:val="980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Staff Member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Identifies a procurement need and makes a written request to the appropriate department head and/or Building Principal.</w:t>
            </w:r>
          </w:p>
        </w:tc>
      </w:tr>
      <w:tr w:rsidR="00067906" w:rsidTr="007C6B14">
        <w:trPr>
          <w:trHeight w:val="1700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Building Principal, appropriate department head or designee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Evaluates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staff member’s request by conducting a needs analysis, determining a funding source, and determining if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request should be sent to the Business Manager and/or designee for further analysis. </w:t>
            </w:r>
            <w:r w:rsidRPr="000B1D0B">
              <w:rPr>
                <w:b/>
                <w:kern w:val="28"/>
                <w:sz w:val="22"/>
                <w:szCs w:val="20"/>
              </w:rPr>
              <w:t>Note:</w:t>
            </w:r>
            <w:r w:rsidRPr="000B1D0B">
              <w:rPr>
                <w:kern w:val="28"/>
                <w:sz w:val="22"/>
                <w:szCs w:val="20"/>
              </w:rPr>
              <w:t xml:space="preserve"> The Principal’s procurement role likely varies based upon each district and type of expense.</w:t>
            </w:r>
          </w:p>
        </w:tc>
      </w:tr>
      <w:tr w:rsidR="00067906" w:rsidTr="007C6B14">
        <w:trPr>
          <w:trHeight w:val="1439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Business Manager and/or designee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Upon request of the Building Principal, conducts further analysis of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staff member’s request in order to verify information and determine if funds are available. Provides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>Building Principal with results of further analysis.</w:t>
            </w:r>
          </w:p>
        </w:tc>
      </w:tr>
      <w:tr w:rsidR="00067906" w:rsidTr="007C6B14">
        <w:trPr>
          <w:trHeight w:val="1520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Building Principal, appropriate department head or designee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Provides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Superintendent and/or designee with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>staff member’s written procurement request, his/her analysis of the staff member’s request, and, if applicable, any further analysis conducted by the Business Manager and/or designee.</w:t>
            </w:r>
          </w:p>
        </w:tc>
      </w:tr>
      <w:tr w:rsidR="00067906" w:rsidTr="007C6B14"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Superintendent and/or designee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Reviews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staff member’s request and analyses of same; evaluates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educational value of procurement requested.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>Superintendent and/or designee may then:</w:t>
            </w:r>
          </w:p>
          <w:p w:rsidR="00067906" w:rsidRPr="000B1D0B" w:rsidRDefault="00067906" w:rsidP="00067906">
            <w:pPr>
              <w:numPr>
                <w:ilvl w:val="0"/>
                <w:numId w:val="1"/>
              </w:numPr>
              <w:contextualSpacing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Approve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procurement request if </w:t>
            </w:r>
            <w:r>
              <w:rPr>
                <w:kern w:val="28"/>
                <w:sz w:val="22"/>
                <w:szCs w:val="20"/>
              </w:rPr>
              <w:t xml:space="preserve">it is </w:t>
            </w:r>
            <w:r w:rsidRPr="000B1D0B">
              <w:rPr>
                <w:kern w:val="28"/>
                <w:sz w:val="22"/>
                <w:szCs w:val="20"/>
              </w:rPr>
              <w:t xml:space="preserve">below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>amount set by the School Board and/or State law (105 ILCS 5/10-20.21);</w:t>
            </w:r>
          </w:p>
          <w:p w:rsidR="00067906" w:rsidRPr="000B1D0B" w:rsidRDefault="00067906" w:rsidP="00067906">
            <w:pPr>
              <w:numPr>
                <w:ilvl w:val="0"/>
                <w:numId w:val="1"/>
              </w:numPr>
              <w:contextualSpacing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Deny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>procurement request; or</w:t>
            </w:r>
          </w:p>
          <w:p w:rsidR="00067906" w:rsidRPr="000B1D0B" w:rsidRDefault="00067906" w:rsidP="00067906">
            <w:pPr>
              <w:numPr>
                <w:ilvl w:val="0"/>
                <w:numId w:val="1"/>
              </w:numPr>
              <w:contextualSpacing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If </w:t>
            </w:r>
            <w:r>
              <w:rPr>
                <w:kern w:val="28"/>
                <w:sz w:val="22"/>
                <w:szCs w:val="20"/>
              </w:rPr>
              <w:t xml:space="preserve">the </w:t>
            </w:r>
            <w:r w:rsidRPr="000B1D0B">
              <w:rPr>
                <w:kern w:val="28"/>
                <w:sz w:val="22"/>
                <w:szCs w:val="20"/>
              </w:rPr>
              <w:t xml:space="preserve">procurement request amount exceeds the Superintendent’s authority, seek Board permission for procurement. See policy 4:60, </w:t>
            </w:r>
            <w:r w:rsidRPr="000B1D0B">
              <w:rPr>
                <w:i/>
                <w:kern w:val="28"/>
                <w:sz w:val="22"/>
                <w:szCs w:val="20"/>
              </w:rPr>
              <w:t>Purchases and Contracts</w:t>
            </w:r>
            <w:r w:rsidRPr="000B1D0B">
              <w:rPr>
                <w:kern w:val="28"/>
                <w:sz w:val="22"/>
                <w:szCs w:val="20"/>
              </w:rPr>
              <w:t>, for the amount designated by the Board.</w:t>
            </w:r>
          </w:p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When presenting a contract or purchase for Board approval, the Superintendent and/or designee shall ensure it complies with applicable State and federal law, consulting with the Board Attorney as needed. See policies 4:60, </w:t>
            </w:r>
            <w:r w:rsidRPr="000B1D0B">
              <w:rPr>
                <w:i/>
                <w:kern w:val="28"/>
                <w:sz w:val="22"/>
                <w:szCs w:val="20"/>
              </w:rPr>
              <w:t>Purchases and Contracts</w:t>
            </w:r>
            <w:r w:rsidRPr="000B1D0B">
              <w:rPr>
                <w:kern w:val="28"/>
                <w:sz w:val="22"/>
                <w:szCs w:val="20"/>
              </w:rPr>
              <w:t xml:space="preserve"> and 7:345, </w:t>
            </w:r>
            <w:r w:rsidRPr="000B1D0B">
              <w:rPr>
                <w:i/>
                <w:kern w:val="28"/>
                <w:sz w:val="22"/>
                <w:szCs w:val="20"/>
              </w:rPr>
              <w:t>Use of Educational Technologies; Student Data Privacy and Security</w:t>
            </w:r>
            <w:r w:rsidRPr="000B1D0B">
              <w:rPr>
                <w:kern w:val="28"/>
                <w:sz w:val="22"/>
                <w:szCs w:val="20"/>
              </w:rPr>
              <w:t>.</w:t>
            </w:r>
          </w:p>
        </w:tc>
      </w:tr>
      <w:tr w:rsidR="00067906" w:rsidTr="007C6B14">
        <w:trPr>
          <w:trHeight w:val="1583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lastRenderedPageBreak/>
              <w:t>School Board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Considers any procurement requests submitted by the Superintendent and/or designee.</w:t>
            </w:r>
          </w:p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 xml:space="preserve">Considers any contract requests submitted by the Superintendent and/or designee. </w:t>
            </w:r>
          </w:p>
        </w:tc>
      </w:tr>
      <w:tr w:rsidR="00067906" w:rsidTr="007C6B14">
        <w:trPr>
          <w:trHeight w:val="980"/>
        </w:trPr>
        <w:tc>
          <w:tcPr>
            <w:tcW w:w="324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Superintendent and/or designee</w:t>
            </w:r>
          </w:p>
        </w:tc>
        <w:tc>
          <w:tcPr>
            <w:tcW w:w="6570" w:type="dxa"/>
            <w:shd w:val="clear" w:color="auto" w:fill="auto"/>
          </w:tcPr>
          <w:p w:rsidR="00067906" w:rsidRPr="000B1D0B" w:rsidRDefault="00067906" w:rsidP="007C6B14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0B1D0B">
              <w:rPr>
                <w:kern w:val="28"/>
                <w:sz w:val="22"/>
                <w:szCs w:val="20"/>
              </w:rPr>
              <w:t>Identifies appropriate method of procurement and ensures appropriate method is followed.</w:t>
            </w:r>
          </w:p>
        </w:tc>
      </w:tr>
    </w:tbl>
    <w:p w:rsidR="00067906" w:rsidRDefault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Pr="00067906" w:rsidRDefault="00067906" w:rsidP="00067906"/>
    <w:p w:rsidR="00067906" w:rsidRDefault="00067906" w:rsidP="00067906"/>
    <w:p w:rsidR="00067906" w:rsidRDefault="00067906" w:rsidP="00067906"/>
    <w:p w:rsidR="00577B8C" w:rsidRPr="00067906" w:rsidRDefault="00067906" w:rsidP="00067906">
      <w:pPr>
        <w:tabs>
          <w:tab w:val="left" w:pos="1560"/>
        </w:tabs>
      </w:pPr>
      <w:r>
        <w:tab/>
      </w:r>
    </w:p>
    <w:sectPr w:rsidR="00577B8C" w:rsidRPr="00067906" w:rsidSect="00577B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89" w:rsidRDefault="00196F89" w:rsidP="00020350">
      <w:r>
        <w:separator/>
      </w:r>
    </w:p>
  </w:endnote>
  <w:endnote w:type="continuationSeparator" w:id="0">
    <w:p w:rsidR="00196F89" w:rsidRDefault="00196F89" w:rsidP="0002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06" w:rsidRDefault="00067906" w:rsidP="00067906">
    <w:pPr>
      <w:pStyle w:val="IASBFooter"/>
    </w:pPr>
  </w:p>
  <w:p w:rsidR="00067906" w:rsidRPr="006A595C" w:rsidRDefault="00067906" w:rsidP="00067906">
    <w:pPr>
      <w:pStyle w:val="IASBFooter"/>
    </w:pPr>
    <w:r>
      <w:t>4:60-AP5, E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1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2</w:t>
      </w:r>
    </w:fldSimple>
  </w:p>
  <w:p w:rsidR="00067906" w:rsidRDefault="00067906" w:rsidP="00067906">
    <w:pPr>
      <w:pStyle w:val="IASBFooter"/>
    </w:pPr>
  </w:p>
  <w:p w:rsidR="00020350" w:rsidRDefault="00020350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89" w:rsidRDefault="00196F89" w:rsidP="00020350">
      <w:r>
        <w:separator/>
      </w:r>
    </w:p>
  </w:footnote>
  <w:footnote w:type="continuationSeparator" w:id="0">
    <w:p w:rsidR="00196F89" w:rsidRDefault="00196F89" w:rsidP="00020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B50"/>
    <w:multiLevelType w:val="hybridMultilevel"/>
    <w:tmpl w:val="9DC297F4"/>
    <w:lvl w:ilvl="0" w:tplc="5DE45E7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EF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A2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09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8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44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0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A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C3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50"/>
    <w:rsid w:val="00020350"/>
    <w:rsid w:val="00067906"/>
    <w:rsid w:val="00196F89"/>
    <w:rsid w:val="001F099A"/>
    <w:rsid w:val="003F0464"/>
    <w:rsid w:val="00577B8C"/>
    <w:rsid w:val="0071172B"/>
    <w:rsid w:val="00AF2131"/>
    <w:rsid w:val="00CE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ListBullet"/>
    <w:qFormat/>
    <w:rsid w:val="0006790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styleId="ListBullet">
    <w:name w:val="List Bullet"/>
    <w:basedOn w:val="Normal"/>
    <w:semiHidden/>
    <w:rsid w:val="00067906"/>
    <w:pPr>
      <w:numPr>
        <w:numId w:val="1"/>
      </w:numPr>
      <w:contextualSpacing/>
      <w:jc w:val="both"/>
    </w:pPr>
    <w:rPr>
      <w:kern w:val="28"/>
      <w:sz w:val="22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067906"/>
  </w:style>
  <w:style w:type="character" w:customStyle="1" w:styleId="FooterChar">
    <w:name w:val="Footer Char"/>
    <w:basedOn w:val="DefaultParagraphFont"/>
    <w:link w:val="Footer"/>
    <w:uiPriority w:val="99"/>
    <w:semiHidden/>
    <w:rsid w:val="000679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9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2023-03-29T19:17:00Z</dcterms:created>
  <dcterms:modified xsi:type="dcterms:W3CDTF">2023-03-29T19:17:00Z</dcterms:modified>
</cp:coreProperties>
</file>