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B3" w:rsidRDefault="003961B3" w:rsidP="003961B3">
      <w:pPr>
        <w:pStyle w:val="Heading1"/>
      </w:pPr>
      <w:r>
        <w:rPr>
          <w:noProof/>
        </w:rPr>
        <w:t>Operational Services</w:t>
      </w:r>
    </w:p>
    <w:p w:rsidR="003961B3" w:rsidRDefault="003961B3" w:rsidP="003961B3">
      <w:pPr>
        <w:pStyle w:val="Heading2"/>
      </w:pPr>
      <w:r>
        <w:t>Exhibit - Notice to Contractors</w:t>
      </w:r>
    </w:p>
    <w:p w:rsidR="003961B3" w:rsidRPr="00B054DB" w:rsidRDefault="003961B3" w:rsidP="003961B3">
      <w:pPr>
        <w:pStyle w:val="BodyText"/>
        <w:rPr>
          <w:i/>
        </w:rPr>
      </w:pPr>
      <w:proofErr w:type="gramStart"/>
      <w:r w:rsidRPr="00B054DB">
        <w:rPr>
          <w:i/>
        </w:rPr>
        <w:t>On District letterhead</w:t>
      </w:r>
      <w:r>
        <w:rPr>
          <w:i/>
        </w:rPr>
        <w:t>.</w:t>
      </w:r>
      <w:proofErr w:type="gramEnd"/>
    </w:p>
    <w:p w:rsidR="003961B3" w:rsidRPr="00B054DB" w:rsidRDefault="003961B3" w:rsidP="003961B3">
      <w:pPr>
        <w:pStyle w:val="BodyText"/>
      </w:pPr>
      <w:r w:rsidRPr="00B054DB">
        <w:t>Notice to contractor:</w:t>
      </w:r>
    </w:p>
    <w:p w:rsidR="003961B3" w:rsidRDefault="003961B3" w:rsidP="003961B3">
      <w:pPr>
        <w:pStyle w:val="BodyText"/>
      </w:pPr>
      <w:r w:rsidRPr="00B054DB">
        <w:t xml:space="preserve">You are receiving this notice because you may or will be performing </w:t>
      </w:r>
      <w:r w:rsidRPr="008F7AED">
        <w:rPr>
          <w:i/>
        </w:rPr>
        <w:t xml:space="preserve">public works </w:t>
      </w:r>
      <w:r w:rsidRPr="003D2966">
        <w:t>for the School District as that term is defined in Section 2 of the Illinois Prevailing Wage Act</w:t>
      </w:r>
      <w:r>
        <w:t xml:space="preserve">. </w:t>
      </w:r>
      <w:proofErr w:type="gramStart"/>
      <w:r>
        <w:t>820 ILCS 130</w:t>
      </w:r>
      <w:r w:rsidRPr="00B054DB">
        <w:t>.</w:t>
      </w:r>
      <w:proofErr w:type="gramEnd"/>
      <w:r w:rsidRPr="00B054DB">
        <w:t xml:space="preserve"> </w:t>
      </w:r>
    </w:p>
    <w:p w:rsidR="003961B3" w:rsidRPr="00B054DB" w:rsidRDefault="003961B3" w:rsidP="003961B3">
      <w:pPr>
        <w:pStyle w:val="BodyText"/>
      </w:pPr>
      <w:r w:rsidRPr="00B054DB">
        <w:t>This notice applies to the public works described as</w:t>
      </w:r>
      <w:proofErr w:type="gramStart"/>
      <w:r w:rsidRPr="00B054DB">
        <w:t>:</w:t>
      </w:r>
      <w:r>
        <w:rPr>
          <w:u w:val="single"/>
        </w:rPr>
        <w:tab/>
      </w:r>
      <w:r>
        <w:rPr>
          <w:u w:val="single"/>
        </w:rPr>
        <w:tab/>
      </w:r>
      <w:r>
        <w:rPr>
          <w:u w:val="single"/>
        </w:rPr>
        <w:tab/>
      </w:r>
      <w:r>
        <w:rPr>
          <w:u w:val="single"/>
        </w:rPr>
        <w:tab/>
      </w:r>
      <w:r>
        <w:rPr>
          <w:u w:val="single"/>
        </w:rPr>
        <w:tab/>
      </w:r>
      <w:r>
        <w:rPr>
          <w:u w:val="single"/>
        </w:rPr>
        <w:tab/>
      </w:r>
      <w:r>
        <w:t>.</w:t>
      </w:r>
      <w:proofErr w:type="gramEnd"/>
    </w:p>
    <w:p w:rsidR="003961B3" w:rsidRDefault="003961B3" w:rsidP="003961B3">
      <w:pPr>
        <w:pStyle w:val="BodyText"/>
      </w:pPr>
      <w:r w:rsidRPr="00B054DB">
        <w:t>The Prevailing Wage Act requires contractors and subcontractors to pay laborers, workers</w:t>
      </w:r>
      <w:r>
        <w:t>,</w:t>
      </w:r>
      <w:r w:rsidRPr="00B054DB">
        <w:t xml:space="preserve"> and mechanics performing services on public works projects no less than the </w:t>
      </w:r>
      <w:r w:rsidRPr="003D2966">
        <w:rPr>
          <w:i/>
        </w:rPr>
        <w:t>prevailing rate of wages</w:t>
      </w:r>
      <w:r w:rsidRPr="00B054DB">
        <w:t xml:space="preserve"> (hourly cash wages plus fringe benefits) in the county where the work is performed. </w:t>
      </w:r>
      <w:r>
        <w:t>An</w:t>
      </w:r>
      <w:r w:rsidRPr="008D2209">
        <w:t>y prevailing rate of wages as they are revised by the Dept. of Labor shall apply to this contract. You are notified that any rate changes to the prevailing wage rate are available on the Dept.’s official website.</w:t>
      </w:r>
      <w:r>
        <w:t xml:space="preserve"> </w:t>
      </w:r>
      <w:r w:rsidRPr="00B054DB">
        <w:t xml:space="preserve">For information regarding current prevailing wage rates, please </w:t>
      </w:r>
      <w:r>
        <w:t>see</w:t>
      </w:r>
      <w:r w:rsidRPr="00B054DB">
        <w:t xml:space="preserve"> the Illinois Dep</w:t>
      </w:r>
      <w:r>
        <w:t>t.</w:t>
      </w:r>
      <w:r w:rsidRPr="00B054DB">
        <w:t xml:space="preserve"> of Labor’s website at:</w:t>
      </w:r>
      <w:r>
        <w:t xml:space="preserve"> </w:t>
      </w:r>
      <w:hyperlink r:id="rId7" w:history="1">
        <w:r w:rsidRPr="0003014D">
          <w:rPr>
            <w:rStyle w:val="Hyperlink"/>
          </w:rPr>
          <w:t>www.state.il.us/agency/idol/rates/rates.HTM</w:t>
        </w:r>
      </w:hyperlink>
      <w:r>
        <w:t xml:space="preserve"> and </w:t>
      </w:r>
      <w:hyperlink r:id="rId8" w:history="1">
        <w:r w:rsidRPr="00A1542F">
          <w:rPr>
            <w:rStyle w:val="Hyperlink"/>
          </w:rPr>
          <w:t>www.illinois.gov/idol/Laws-Rules/CONMED/Pages/Rates.aspx</w:t>
        </w:r>
      </w:hyperlink>
      <w:r>
        <w:t>.</w:t>
      </w:r>
    </w:p>
    <w:p w:rsidR="003961B3" w:rsidRPr="00B054DB" w:rsidRDefault="003961B3" w:rsidP="003961B3">
      <w:pPr>
        <w:pStyle w:val="BodyText"/>
      </w:pPr>
      <w:r w:rsidRPr="00B054DB">
        <w:t xml:space="preserve">All contractors and subcontractors rendering services for the </w:t>
      </w:r>
      <w:r w:rsidRPr="003D2966">
        <w:t>public works</w:t>
      </w:r>
      <w:r w:rsidRPr="00B054DB">
        <w:t xml:space="preserve"> must comply with all requirements of the Prevailing Wage Act, including but not limited to, all wage, notice, and record</w:t>
      </w:r>
      <w:r>
        <w:t>-</w:t>
      </w:r>
      <w:r w:rsidRPr="00B054DB">
        <w:t xml:space="preserve"> keeping duties.</w:t>
      </w:r>
    </w:p>
    <w:p w:rsidR="00653152" w:rsidRDefault="003961B3" w:rsidP="003961B3">
      <w:r w:rsidRPr="00B054DB">
        <w:t xml:space="preserve">The above paragraph </w:t>
      </w:r>
      <w:r>
        <w:t>was or will</w:t>
      </w:r>
      <w:r w:rsidRPr="00B054DB">
        <w:t xml:space="preserve"> be included in the project sp</w:t>
      </w:r>
      <w:r>
        <w:t xml:space="preserve">ecifications and the contract. </w:t>
      </w:r>
      <w:proofErr w:type="gramStart"/>
      <w:r w:rsidRPr="00B054DB">
        <w:t>820 ILCS 130/4(a-1).</w:t>
      </w:r>
      <w:proofErr w:type="gramEnd"/>
      <w:r w:rsidRPr="00B054DB">
        <w:t xml:space="preserve"> If the work is awarded without a public bid, contract, or project specification, the notice </w:t>
      </w:r>
      <w:r>
        <w:t>was or will</w:t>
      </w:r>
      <w:r w:rsidRPr="00B054DB">
        <w:t xml:space="preserve"> be included in the purchase order related to the work or in a separate document, such as this notification. </w:t>
      </w:r>
      <w:proofErr w:type="gramStart"/>
      <w:r w:rsidRPr="00B054DB">
        <w:t>820 ILCS 130/4(a-2).</w:t>
      </w:r>
      <w:proofErr w:type="gramEnd"/>
    </w:p>
    <w:sectPr w:rsidR="006531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3D" w:rsidRDefault="005F053D" w:rsidP="003961B3">
      <w:r>
        <w:separator/>
      </w:r>
    </w:p>
  </w:endnote>
  <w:endnote w:type="continuationSeparator" w:id="0">
    <w:p w:rsidR="005F053D" w:rsidRDefault="005F053D" w:rsidP="0039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B3" w:rsidRDefault="00396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B3" w:rsidRDefault="003961B3">
    <w:pPr>
      <w:pStyle w:val="Footer"/>
    </w:pPr>
    <w:r>
      <w:t>4:60-E</w:t>
    </w:r>
    <w:r>
      <w:tab/>
    </w:r>
    <w:r>
      <w:tab/>
      <w:t xml:space="preserve">Page 1 of </w:t>
    </w:r>
    <w:r>
      <w:t>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B3" w:rsidRDefault="00396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3D" w:rsidRDefault="005F053D" w:rsidP="003961B3">
      <w:r>
        <w:separator/>
      </w:r>
    </w:p>
  </w:footnote>
  <w:footnote w:type="continuationSeparator" w:id="0">
    <w:p w:rsidR="005F053D" w:rsidRDefault="005F053D" w:rsidP="00396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B3" w:rsidRDefault="00396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B3" w:rsidRDefault="003961B3">
    <w:pPr>
      <w:pStyle w:val="Header"/>
    </w:pPr>
    <w:r>
      <w:t>Sparta CUSD 140</w:t>
    </w:r>
    <w:r>
      <w:tab/>
    </w:r>
    <w:r>
      <w:tab/>
      <w:t>4:60-E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B3" w:rsidRDefault="00396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B3"/>
    <w:rsid w:val="003961B3"/>
    <w:rsid w:val="005F053D"/>
    <w:rsid w:val="0065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B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3961B3"/>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3961B3"/>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1B3"/>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3961B3"/>
    <w:rPr>
      <w:rFonts w:ascii="Arial" w:eastAsia="Times New Roman" w:hAnsi="Arial" w:cs="Times New Roman"/>
      <w:b/>
      <w:kern w:val="28"/>
      <w:szCs w:val="20"/>
      <w:u w:val="single"/>
    </w:rPr>
  </w:style>
  <w:style w:type="paragraph" w:styleId="BodyText">
    <w:name w:val="Body Text"/>
    <w:basedOn w:val="Normal"/>
    <w:link w:val="BodyTextChar"/>
    <w:rsid w:val="003961B3"/>
    <w:pPr>
      <w:spacing w:before="60" w:after="60"/>
      <w:jc w:val="both"/>
    </w:pPr>
  </w:style>
  <w:style w:type="character" w:customStyle="1" w:styleId="BodyTextChar">
    <w:name w:val="Body Text Char"/>
    <w:basedOn w:val="DefaultParagraphFont"/>
    <w:link w:val="BodyText"/>
    <w:rsid w:val="003961B3"/>
    <w:rPr>
      <w:rFonts w:ascii="Times New Roman" w:eastAsia="Times New Roman" w:hAnsi="Times New Roman" w:cs="Times New Roman"/>
      <w:kern w:val="28"/>
      <w:szCs w:val="20"/>
    </w:rPr>
  </w:style>
  <w:style w:type="character" w:styleId="Hyperlink">
    <w:name w:val="Hyperlink"/>
    <w:rsid w:val="003961B3"/>
    <w:rPr>
      <w:color w:val="0000FF"/>
      <w:u w:val="single"/>
    </w:rPr>
  </w:style>
  <w:style w:type="paragraph" w:styleId="Header">
    <w:name w:val="header"/>
    <w:basedOn w:val="Normal"/>
    <w:link w:val="HeaderChar"/>
    <w:uiPriority w:val="99"/>
    <w:unhideWhenUsed/>
    <w:rsid w:val="003961B3"/>
    <w:pPr>
      <w:tabs>
        <w:tab w:val="center" w:pos="4680"/>
        <w:tab w:val="right" w:pos="9360"/>
      </w:tabs>
    </w:pPr>
  </w:style>
  <w:style w:type="character" w:customStyle="1" w:styleId="HeaderChar">
    <w:name w:val="Header Char"/>
    <w:basedOn w:val="DefaultParagraphFont"/>
    <w:link w:val="Header"/>
    <w:uiPriority w:val="99"/>
    <w:rsid w:val="003961B3"/>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3961B3"/>
    <w:pPr>
      <w:tabs>
        <w:tab w:val="center" w:pos="4680"/>
        <w:tab w:val="right" w:pos="9360"/>
      </w:tabs>
    </w:pPr>
  </w:style>
  <w:style w:type="character" w:customStyle="1" w:styleId="FooterChar">
    <w:name w:val="Footer Char"/>
    <w:basedOn w:val="DefaultParagraphFont"/>
    <w:link w:val="Footer"/>
    <w:uiPriority w:val="99"/>
    <w:rsid w:val="003961B3"/>
    <w:rPr>
      <w:rFonts w:ascii="Times New Roman" w:eastAsia="Times New Roman" w:hAnsi="Times New Roman" w:cs="Times New Roman"/>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B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3961B3"/>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3961B3"/>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1B3"/>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3961B3"/>
    <w:rPr>
      <w:rFonts w:ascii="Arial" w:eastAsia="Times New Roman" w:hAnsi="Arial" w:cs="Times New Roman"/>
      <w:b/>
      <w:kern w:val="28"/>
      <w:szCs w:val="20"/>
      <w:u w:val="single"/>
    </w:rPr>
  </w:style>
  <w:style w:type="paragraph" w:styleId="BodyText">
    <w:name w:val="Body Text"/>
    <w:basedOn w:val="Normal"/>
    <w:link w:val="BodyTextChar"/>
    <w:rsid w:val="003961B3"/>
    <w:pPr>
      <w:spacing w:before="60" w:after="60"/>
      <w:jc w:val="both"/>
    </w:pPr>
  </w:style>
  <w:style w:type="character" w:customStyle="1" w:styleId="BodyTextChar">
    <w:name w:val="Body Text Char"/>
    <w:basedOn w:val="DefaultParagraphFont"/>
    <w:link w:val="BodyText"/>
    <w:rsid w:val="003961B3"/>
    <w:rPr>
      <w:rFonts w:ascii="Times New Roman" w:eastAsia="Times New Roman" w:hAnsi="Times New Roman" w:cs="Times New Roman"/>
      <w:kern w:val="28"/>
      <w:szCs w:val="20"/>
    </w:rPr>
  </w:style>
  <w:style w:type="character" w:styleId="Hyperlink">
    <w:name w:val="Hyperlink"/>
    <w:rsid w:val="003961B3"/>
    <w:rPr>
      <w:color w:val="0000FF"/>
      <w:u w:val="single"/>
    </w:rPr>
  </w:style>
  <w:style w:type="paragraph" w:styleId="Header">
    <w:name w:val="header"/>
    <w:basedOn w:val="Normal"/>
    <w:link w:val="HeaderChar"/>
    <w:uiPriority w:val="99"/>
    <w:unhideWhenUsed/>
    <w:rsid w:val="003961B3"/>
    <w:pPr>
      <w:tabs>
        <w:tab w:val="center" w:pos="4680"/>
        <w:tab w:val="right" w:pos="9360"/>
      </w:tabs>
    </w:pPr>
  </w:style>
  <w:style w:type="character" w:customStyle="1" w:styleId="HeaderChar">
    <w:name w:val="Header Char"/>
    <w:basedOn w:val="DefaultParagraphFont"/>
    <w:link w:val="Header"/>
    <w:uiPriority w:val="99"/>
    <w:rsid w:val="003961B3"/>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3961B3"/>
    <w:pPr>
      <w:tabs>
        <w:tab w:val="center" w:pos="4680"/>
        <w:tab w:val="right" w:pos="9360"/>
      </w:tabs>
    </w:pPr>
  </w:style>
  <w:style w:type="character" w:customStyle="1" w:styleId="FooterChar">
    <w:name w:val="Footer Char"/>
    <w:basedOn w:val="DefaultParagraphFont"/>
    <w:link w:val="Footer"/>
    <w:uiPriority w:val="99"/>
    <w:rsid w:val="003961B3"/>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gov/idol/Laws-Rules/CONMED/Pages/Rates.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tate.il.us/agency/idol/rates/rates.HT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1</cp:revision>
  <dcterms:created xsi:type="dcterms:W3CDTF">2018-07-30T15:33:00Z</dcterms:created>
  <dcterms:modified xsi:type="dcterms:W3CDTF">2018-07-30T15:35:00Z</dcterms:modified>
</cp:coreProperties>
</file>