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9B" w:rsidRPr="00576DE1" w:rsidRDefault="0021049B" w:rsidP="0021049B">
      <w:pPr>
        <w:pBdr>
          <w:bottom w:val="single" w:sz="4" w:space="1" w:color="auto"/>
        </w:pBdr>
        <w:tabs>
          <w:tab w:val="right" w:pos="9000"/>
        </w:tabs>
        <w:jc w:val="both"/>
        <w:rPr>
          <w:rFonts w:eastAsiaTheme="minorHAnsi"/>
          <w:sz w:val="22"/>
          <w:szCs w:val="22"/>
        </w:rPr>
      </w:pPr>
      <w:r w:rsidRPr="00576DE1">
        <w:rPr>
          <w:rFonts w:eastAsiaTheme="minorHAnsi"/>
          <w:sz w:val="22"/>
          <w:szCs w:val="22"/>
        </w:rPr>
        <w:t>March 2023</w:t>
      </w:r>
      <w:r w:rsidRPr="00576DE1">
        <w:rPr>
          <w:rFonts w:eastAsiaTheme="minorHAnsi"/>
          <w:sz w:val="22"/>
          <w:szCs w:val="22"/>
        </w:rPr>
        <w:tab/>
        <w:t>3:40-E</w:t>
      </w:r>
    </w:p>
    <w:p w:rsidR="0021049B" w:rsidRPr="00576DE1" w:rsidRDefault="0021049B" w:rsidP="0021049B">
      <w:pPr>
        <w:jc w:val="both"/>
        <w:rPr>
          <w:kern w:val="28"/>
          <w:sz w:val="22"/>
          <w:szCs w:val="20"/>
        </w:rPr>
      </w:pPr>
    </w:p>
    <w:p w:rsidR="0021049B" w:rsidRPr="00576DE1" w:rsidRDefault="0021049B" w:rsidP="0021049B">
      <w:pPr>
        <w:keepNext/>
        <w:spacing w:before="120" w:after="120"/>
        <w:jc w:val="center"/>
        <w:outlineLvl w:val="0"/>
        <w:rPr>
          <w:rFonts w:ascii="Arial" w:hAnsi="Arial"/>
          <w:b/>
          <w:kern w:val="28"/>
          <w:sz w:val="28"/>
          <w:szCs w:val="20"/>
          <w:u w:val="single"/>
        </w:rPr>
      </w:pPr>
      <w:r w:rsidRPr="00576DE1">
        <w:rPr>
          <w:rFonts w:ascii="Arial" w:hAnsi="Arial"/>
          <w:b/>
          <w:kern w:val="28"/>
          <w:sz w:val="28"/>
          <w:szCs w:val="20"/>
          <w:u w:val="single"/>
        </w:rPr>
        <w:t>General School Administration</w:t>
      </w:r>
    </w:p>
    <w:p w:rsidR="0021049B" w:rsidRPr="00576DE1" w:rsidRDefault="0021049B" w:rsidP="0021049B">
      <w:pPr>
        <w:keepNext/>
        <w:spacing w:before="120" w:after="120"/>
        <w:jc w:val="both"/>
        <w:outlineLvl w:val="1"/>
        <w:rPr>
          <w:rFonts w:ascii="Arial" w:hAnsi="Arial"/>
          <w:b/>
          <w:kern w:val="28"/>
          <w:sz w:val="22"/>
          <w:szCs w:val="20"/>
          <w:u w:val="single"/>
        </w:rPr>
      </w:pPr>
      <w:r w:rsidRPr="00576DE1">
        <w:rPr>
          <w:rFonts w:ascii="Arial" w:hAnsi="Arial"/>
          <w:b/>
          <w:kern w:val="28"/>
          <w:sz w:val="22"/>
          <w:szCs w:val="20"/>
          <w:u w:val="single"/>
        </w:rPr>
        <w:t>Exhibit - Checklist for the Superintendent Employment Contract Negotiation Process</w:t>
      </w:r>
      <w:r w:rsidRPr="00576DE1">
        <w:rPr>
          <w:rFonts w:ascii="Arial" w:hAnsi="Arial"/>
          <w:b/>
          <w:bCs/>
          <w:kern w:val="28"/>
          <w:sz w:val="22"/>
          <w:szCs w:val="20"/>
        </w:rPr>
        <w:t xml:space="preserve"> </w:t>
      </w:r>
    </w:p>
    <w:p w:rsidR="0021049B" w:rsidRPr="00576DE1" w:rsidRDefault="0021049B" w:rsidP="0021049B">
      <w:pPr>
        <w:spacing w:before="60" w:after="60"/>
        <w:jc w:val="both"/>
        <w:rPr>
          <w:kern w:val="28"/>
          <w:sz w:val="22"/>
          <w:szCs w:val="20"/>
        </w:rPr>
      </w:pPr>
      <w:r w:rsidRPr="00576DE1">
        <w:rPr>
          <w:kern w:val="28"/>
          <w:sz w:val="22"/>
          <w:szCs w:val="20"/>
        </w:rPr>
        <w:t xml:space="preserve">The School Board hires and employs the Superintendent. The Superintendent shall be in charge of the administration of the schools under the direction of the Board, through its policies. See 105 ILCS 5/10-21.4 and 105 ILCS 5/10-16.7. As an effective employer, the Board must develop and maintain a productive relationship with the Superintendent. See IASB’s </w:t>
      </w:r>
      <w:r w:rsidRPr="00125D69">
        <w:rPr>
          <w:i/>
          <w:kern w:val="28"/>
          <w:sz w:val="22"/>
          <w:szCs w:val="20"/>
        </w:rPr>
        <w:t>Foundational Principles of Effective Governance</w:t>
      </w:r>
      <w:r w:rsidRPr="00576DE1">
        <w:rPr>
          <w:kern w:val="28"/>
          <w:sz w:val="22"/>
          <w:szCs w:val="20"/>
        </w:rPr>
        <w:t xml:space="preserve">, </w:t>
      </w:r>
      <w:r w:rsidRPr="00125D69">
        <w:rPr>
          <w:b/>
          <w:kern w:val="28"/>
          <w:sz w:val="22"/>
          <w:szCs w:val="20"/>
        </w:rPr>
        <w:t>Principle 3. The board employs a superintendent</w:t>
      </w:r>
      <w:r w:rsidRPr="00576DE1">
        <w:rPr>
          <w:kern w:val="28"/>
          <w:sz w:val="22"/>
          <w:szCs w:val="20"/>
        </w:rPr>
        <w:t xml:space="preserve">, at: </w:t>
      </w:r>
      <w:hyperlink r:id="rId5" w:history="1">
        <w:r w:rsidRPr="00125D69">
          <w:rPr>
            <w:color w:val="0000FF"/>
            <w:kern w:val="28"/>
            <w:sz w:val="22"/>
            <w:szCs w:val="20"/>
            <w:u w:val="single"/>
          </w:rPr>
          <w:t>www.iasb.com/conference-training-and-events/training/training-resources/foundational-principles-of-effective-governance/</w:t>
        </w:r>
      </w:hyperlink>
      <w:r w:rsidRPr="00576DE1">
        <w:rPr>
          <w:kern w:val="28"/>
          <w:sz w:val="22"/>
          <w:szCs w:val="20"/>
        </w:rPr>
        <w:t>.</w:t>
      </w:r>
    </w:p>
    <w:p w:rsidR="0021049B" w:rsidRPr="00576DE1" w:rsidRDefault="0021049B" w:rsidP="0021049B">
      <w:pPr>
        <w:spacing w:before="60" w:after="60"/>
        <w:jc w:val="both"/>
        <w:rPr>
          <w:kern w:val="28"/>
          <w:sz w:val="22"/>
          <w:szCs w:val="20"/>
        </w:rPr>
      </w:pPr>
      <w:r w:rsidRPr="00576DE1">
        <w:rPr>
          <w:kern w:val="28"/>
          <w:sz w:val="22"/>
          <w:szCs w:val="20"/>
        </w:rPr>
        <w:t>The foundation for a productive employment relationship begins when the Board identifies the most qualified superintendent candidate (</w:t>
      </w:r>
      <w:r w:rsidRPr="00125D69">
        <w:rPr>
          <w:i/>
          <w:kern w:val="28"/>
          <w:sz w:val="22"/>
          <w:szCs w:val="20"/>
        </w:rPr>
        <w:t>successful superintendent candidate</w:t>
      </w:r>
      <w:r w:rsidRPr="00576DE1">
        <w:rPr>
          <w:kern w:val="28"/>
          <w:sz w:val="22"/>
          <w:szCs w:val="20"/>
        </w:rPr>
        <w:t xml:space="preserve">) after an established interview process. The Board then extends an offer of employment to the successful superintendent candidate. The employment search process and resulting relationship should consist of mutual respect and a clear understanding of respective roles, responsibilities, and expectations. This relationship should begin with the Board’s policy, a thoughtfully crafted employment contract and job description, and procedures for communications and ongoing assessment. See </w:t>
      </w:r>
      <w:r w:rsidRPr="00125D69">
        <w:rPr>
          <w:i/>
          <w:kern w:val="28"/>
          <w:sz w:val="22"/>
          <w:szCs w:val="20"/>
        </w:rPr>
        <w:t>Principles</w:t>
      </w:r>
      <w:r w:rsidRPr="00576DE1">
        <w:rPr>
          <w:kern w:val="28"/>
          <w:sz w:val="22"/>
          <w:szCs w:val="20"/>
        </w:rPr>
        <w:t xml:space="preserve"> at the link above.</w:t>
      </w:r>
    </w:p>
    <w:p w:rsidR="0021049B" w:rsidRPr="00576DE1" w:rsidRDefault="0021049B" w:rsidP="0021049B">
      <w:pPr>
        <w:spacing w:before="60" w:after="60"/>
        <w:jc w:val="both"/>
        <w:rPr>
          <w:kern w:val="28"/>
          <w:sz w:val="22"/>
          <w:szCs w:val="20"/>
        </w:rPr>
      </w:pPr>
      <w:r w:rsidRPr="00576DE1">
        <w:rPr>
          <w:kern w:val="28"/>
          <w:sz w:val="22"/>
          <w:szCs w:val="20"/>
        </w:rPr>
        <w:t xml:space="preserve">Below, the </w:t>
      </w:r>
      <w:r w:rsidRPr="00125D69">
        <w:rPr>
          <w:i/>
          <w:kern w:val="28"/>
          <w:sz w:val="22"/>
          <w:szCs w:val="20"/>
        </w:rPr>
        <w:t>Checklist for the Superintendent Employment Contract Negotiation Process (Checklist)</w:t>
      </w:r>
      <w:r w:rsidRPr="00576DE1">
        <w:rPr>
          <w:kern w:val="28"/>
          <w:sz w:val="22"/>
          <w:szCs w:val="20"/>
        </w:rPr>
        <w:t xml:space="preserve"> provides a column entitled </w:t>
      </w:r>
      <w:r w:rsidRPr="00125D69">
        <w:rPr>
          <w:b/>
          <w:kern w:val="28"/>
          <w:sz w:val="22"/>
          <w:szCs w:val="20"/>
        </w:rPr>
        <w:t>Superintendent Contract Term Considerations for the Board</w:t>
      </w:r>
      <w:r w:rsidRPr="00576DE1">
        <w:rPr>
          <w:kern w:val="28"/>
          <w:sz w:val="22"/>
          <w:szCs w:val="20"/>
        </w:rPr>
        <w:t xml:space="preserve">. It lists common superintendent employment contract terms and points of consideration for boards to prepare for during the contract formation process. Another column entitled </w:t>
      </w:r>
      <w:r w:rsidRPr="00125D69">
        <w:rPr>
          <w:b/>
          <w:kern w:val="28"/>
          <w:sz w:val="22"/>
          <w:szCs w:val="20"/>
        </w:rPr>
        <w:t>Explanation, Special Considerations, and Resources</w:t>
      </w:r>
      <w:r w:rsidRPr="00576DE1">
        <w:rPr>
          <w:kern w:val="28"/>
          <w:sz w:val="22"/>
          <w:szCs w:val="20"/>
        </w:rPr>
        <w:t xml:space="preserve"> provides extra information about these common superintendent employment contract terms.</w:t>
      </w:r>
    </w:p>
    <w:p w:rsidR="0021049B" w:rsidRPr="00576DE1" w:rsidRDefault="0021049B" w:rsidP="0021049B">
      <w:pPr>
        <w:spacing w:before="60" w:after="60"/>
        <w:jc w:val="both"/>
        <w:rPr>
          <w:kern w:val="28"/>
          <w:sz w:val="22"/>
          <w:szCs w:val="20"/>
        </w:rPr>
      </w:pPr>
      <w:r w:rsidRPr="00576DE1">
        <w:rPr>
          <w:kern w:val="28"/>
          <w:sz w:val="22"/>
          <w:szCs w:val="20"/>
        </w:rPr>
        <w:t xml:space="preserve">The </w:t>
      </w:r>
      <w:r w:rsidRPr="00125D69">
        <w:rPr>
          <w:i/>
          <w:kern w:val="28"/>
          <w:sz w:val="22"/>
          <w:szCs w:val="20"/>
        </w:rPr>
        <w:t>Checklist</w:t>
      </w:r>
      <w:r w:rsidRPr="00576DE1">
        <w:rPr>
          <w:kern w:val="28"/>
          <w:sz w:val="22"/>
          <w:szCs w:val="20"/>
        </w:rPr>
        <w:t xml:space="preserve"> is intended to serve as a resource to educate and guide the Board through the employment contract negotiation process with its successful superintendent candidate. Board members who are educated about the content within the </w:t>
      </w:r>
      <w:r w:rsidRPr="00125D69">
        <w:rPr>
          <w:i/>
          <w:kern w:val="28"/>
          <w:sz w:val="22"/>
          <w:szCs w:val="20"/>
        </w:rPr>
        <w:t>Checklist</w:t>
      </w:r>
      <w:r w:rsidRPr="00576DE1">
        <w:rPr>
          <w:kern w:val="28"/>
          <w:sz w:val="22"/>
          <w:szCs w:val="20"/>
        </w:rPr>
        <w:t xml:space="preserve"> are crucial to successful negotiation processes. An educated contract formation and negotiation process, along with a well-written contract and job description for the Superintendent, all set the foundation for mutual respect and a clear understanding of the Board and Superintendent’s respective roles, responsibilities, and expectations. </w:t>
      </w:r>
      <w:r w:rsidRPr="00125D69">
        <w:rPr>
          <w:b/>
          <w:kern w:val="28"/>
          <w:sz w:val="22"/>
          <w:szCs w:val="20"/>
        </w:rPr>
        <w:t>Important:</w:t>
      </w:r>
      <w:r w:rsidRPr="00576DE1">
        <w:rPr>
          <w:kern w:val="28"/>
          <w:sz w:val="22"/>
          <w:szCs w:val="20"/>
        </w:rPr>
        <w:t xml:space="preserve"> This </w:t>
      </w:r>
      <w:r w:rsidRPr="00125D69">
        <w:rPr>
          <w:i/>
          <w:kern w:val="28"/>
          <w:sz w:val="22"/>
          <w:szCs w:val="20"/>
        </w:rPr>
        <w:t>Checklist</w:t>
      </w:r>
      <w:r w:rsidRPr="00576DE1">
        <w:rPr>
          <w:kern w:val="28"/>
          <w:sz w:val="22"/>
          <w:szCs w:val="20"/>
        </w:rPr>
        <w:t xml:space="preserve"> is a resource for contract formation; it is not a list of must have items for a superintendent’s employment contract or a basis for a board to re-open contracts currently in effect.</w:t>
      </w:r>
    </w:p>
    <w:p w:rsidR="0021049B" w:rsidRPr="00576DE1" w:rsidRDefault="0021049B" w:rsidP="0021049B">
      <w:pPr>
        <w:spacing w:before="60" w:after="60"/>
        <w:jc w:val="both"/>
        <w:rPr>
          <w:kern w:val="28"/>
          <w:sz w:val="22"/>
          <w:szCs w:val="20"/>
        </w:rPr>
      </w:pPr>
      <w:r w:rsidRPr="00576DE1">
        <w:rPr>
          <w:kern w:val="28"/>
          <w:sz w:val="22"/>
          <w:szCs w:val="20"/>
        </w:rPr>
        <w:t xml:space="preserve">Prior to providing the successful superintendent candidate an offer for employment and contract for review, consideration, and negotiation, consult the Board Attorney about the </w:t>
      </w:r>
      <w:r w:rsidRPr="00125D69">
        <w:rPr>
          <w:i/>
          <w:kern w:val="28"/>
          <w:sz w:val="22"/>
          <w:szCs w:val="20"/>
        </w:rPr>
        <w:t>Checklist</w:t>
      </w:r>
      <w:r w:rsidRPr="00576DE1">
        <w:rPr>
          <w:kern w:val="28"/>
          <w:sz w:val="22"/>
          <w:szCs w:val="20"/>
        </w:rPr>
        <w:t xml:space="preserve"> and the scope of the terms the Board wishes to offer the successful superintendent candidate. The Board and the successful superintendent candidate should expect and encourage the other to seek the advice of their respective attorneys during the employment contract formation process.</w:t>
      </w:r>
    </w:p>
    <w:p w:rsidR="0021049B" w:rsidRPr="00576DE1" w:rsidRDefault="0021049B" w:rsidP="0021049B">
      <w:pPr>
        <w:spacing w:before="60" w:after="60"/>
        <w:jc w:val="both"/>
        <w:rPr>
          <w:kern w:val="28"/>
          <w:sz w:val="22"/>
          <w:szCs w:val="20"/>
        </w:rPr>
      </w:pPr>
      <w:r w:rsidRPr="00576DE1">
        <w:rPr>
          <w:kern w:val="28"/>
          <w:sz w:val="22"/>
          <w:szCs w:val="20"/>
        </w:rPr>
        <w:t>Many attorneys agree and best practices suggest that boards and successful superintendent candidates work with their own separate attorneys in an amicable and cooperative manner to complete the employment contract negotiation process.</w:t>
      </w:r>
    </w:p>
    <w:p w:rsidR="0021049B" w:rsidRPr="00576DE1" w:rsidRDefault="0021049B" w:rsidP="0021049B">
      <w:pPr>
        <w:spacing w:before="60" w:after="60"/>
        <w:jc w:val="both"/>
        <w:rPr>
          <w:kern w:val="28"/>
          <w:sz w:val="22"/>
          <w:szCs w:val="20"/>
        </w:rPr>
      </w:pPr>
      <w:r w:rsidRPr="00576DE1">
        <w:rPr>
          <w:kern w:val="28"/>
          <w:sz w:val="22"/>
          <w:szCs w:val="20"/>
        </w:rPr>
        <w:fldChar w:fldCharType="begin">
          <w:ffData>
            <w:name w:val="Check9"/>
            <w:enabled/>
            <w:calcOnExit w:val="0"/>
            <w:checkBox>
              <w:sizeAuto/>
              <w:default w:val="0"/>
            </w:checkBox>
          </w:ffData>
        </w:fldChar>
      </w:r>
      <w:bookmarkStart w:id="0" w:name="Check9"/>
      <w:r w:rsidRPr="00576DE1">
        <w:rPr>
          <w:kern w:val="28"/>
          <w:sz w:val="22"/>
          <w:szCs w:val="20"/>
        </w:rPr>
        <w:instrText xml:space="preserve"> FORMCHECKBOX </w:instrText>
      </w:r>
      <w:r>
        <w:rPr>
          <w:kern w:val="28"/>
          <w:sz w:val="22"/>
          <w:szCs w:val="20"/>
        </w:rPr>
      </w:r>
      <w:r>
        <w:rPr>
          <w:kern w:val="28"/>
          <w:sz w:val="22"/>
          <w:szCs w:val="20"/>
        </w:rPr>
        <w:fldChar w:fldCharType="separate"/>
      </w:r>
      <w:r w:rsidRPr="00576DE1">
        <w:rPr>
          <w:kern w:val="28"/>
          <w:sz w:val="22"/>
          <w:szCs w:val="20"/>
        </w:rPr>
        <w:fldChar w:fldCharType="end"/>
      </w:r>
      <w:bookmarkEnd w:id="0"/>
      <w:r w:rsidRPr="00576DE1">
        <w:rPr>
          <w:kern w:val="28"/>
          <w:sz w:val="22"/>
          <w:szCs w:val="20"/>
        </w:rPr>
        <w:t xml:space="preserve"> </w:t>
      </w:r>
      <w:proofErr w:type="gramStart"/>
      <w:r w:rsidRPr="00222FE4">
        <w:rPr>
          <w:b/>
          <w:kern w:val="28"/>
          <w:sz w:val="22"/>
          <w:szCs w:val="20"/>
        </w:rPr>
        <w:t>Board Attorney.</w:t>
      </w:r>
      <w:proofErr w:type="gramEnd"/>
      <w:r w:rsidRPr="00576DE1">
        <w:rPr>
          <w:kern w:val="28"/>
          <w:sz w:val="22"/>
          <w:szCs w:val="20"/>
        </w:rPr>
        <w:t xml:space="preserve"> Prior to providing any successful superintendent candidate with an offer for employment and a contract for review, consideration, and negotiation, best practices suggest consulting the Board Attorney about the </w:t>
      </w:r>
      <w:r w:rsidRPr="00125D69">
        <w:rPr>
          <w:i/>
          <w:kern w:val="28"/>
          <w:sz w:val="22"/>
          <w:szCs w:val="20"/>
        </w:rPr>
        <w:t>Checklist</w:t>
      </w:r>
      <w:r w:rsidRPr="00576DE1">
        <w:rPr>
          <w:kern w:val="28"/>
          <w:sz w:val="22"/>
          <w:szCs w:val="20"/>
        </w:rPr>
        <w:t xml:space="preserve">. </w:t>
      </w:r>
      <w:r w:rsidRPr="00125D69">
        <w:rPr>
          <w:b/>
          <w:kern w:val="28"/>
          <w:sz w:val="22"/>
          <w:szCs w:val="20"/>
        </w:rPr>
        <w:t>Note:</w:t>
      </w:r>
      <w:r w:rsidRPr="00576DE1">
        <w:rPr>
          <w:kern w:val="28"/>
          <w:sz w:val="22"/>
          <w:szCs w:val="20"/>
        </w:rPr>
        <w:t xml:space="preserve"> Boards should view a successful superintendent candidate retaining his or her own attorney as a best practice (as opposed to a warning sign). Each party is beginning the employment relationship in a cooperative manner to set an appropriate foundation to the future working relationship.</w:t>
      </w:r>
    </w:p>
    <w:p w:rsidR="0021049B" w:rsidRPr="00576DE1" w:rsidRDefault="0021049B" w:rsidP="0021049B">
      <w:pPr>
        <w:jc w:val="both"/>
        <w:rPr>
          <w:kern w:val="28"/>
          <w:sz w:val="22"/>
          <w:szCs w:val="20"/>
        </w:rPr>
      </w:pPr>
    </w:p>
    <w:p w:rsidR="0021049B" w:rsidRPr="00576DE1" w:rsidRDefault="0021049B" w:rsidP="0021049B">
      <w:pPr>
        <w:spacing w:before="60" w:after="60"/>
        <w:jc w:val="both"/>
        <w:rPr>
          <w:kern w:val="28"/>
          <w:sz w:val="22"/>
          <w:szCs w:val="20"/>
        </w:rPr>
      </w:pPr>
      <w:r w:rsidRPr="00576DE1">
        <w:rPr>
          <w:kern w:val="28"/>
          <w:sz w:val="22"/>
          <w:szCs w:val="20"/>
        </w:rPr>
        <w:fldChar w:fldCharType="begin">
          <w:ffData>
            <w:name w:val="Check11"/>
            <w:enabled/>
            <w:calcOnExit w:val="0"/>
            <w:checkBox>
              <w:sizeAuto/>
              <w:default w:val="0"/>
            </w:checkBox>
          </w:ffData>
        </w:fldChar>
      </w:r>
      <w:r w:rsidRPr="00576DE1">
        <w:rPr>
          <w:kern w:val="28"/>
          <w:sz w:val="22"/>
          <w:szCs w:val="20"/>
        </w:rPr>
        <w:instrText xml:space="preserve"> FORMCHECKBOX </w:instrText>
      </w:r>
      <w:r>
        <w:rPr>
          <w:kern w:val="28"/>
          <w:sz w:val="22"/>
          <w:szCs w:val="20"/>
        </w:rPr>
      </w:r>
      <w:r>
        <w:rPr>
          <w:kern w:val="28"/>
          <w:sz w:val="22"/>
          <w:szCs w:val="20"/>
        </w:rPr>
        <w:fldChar w:fldCharType="separate"/>
      </w:r>
      <w:r w:rsidRPr="00576DE1">
        <w:rPr>
          <w:kern w:val="28"/>
          <w:sz w:val="22"/>
          <w:szCs w:val="20"/>
        </w:rPr>
        <w:fldChar w:fldCharType="end"/>
      </w:r>
      <w:r w:rsidRPr="00576DE1">
        <w:rPr>
          <w:kern w:val="28"/>
          <w:sz w:val="22"/>
          <w:szCs w:val="20"/>
        </w:rPr>
        <w:t xml:space="preserve"> </w:t>
      </w:r>
      <w:r w:rsidRPr="00222FE4">
        <w:rPr>
          <w:b/>
          <w:kern w:val="28"/>
          <w:sz w:val="22"/>
          <w:szCs w:val="20"/>
        </w:rPr>
        <w:t>Power and Duties of the Superintendent</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5215"/>
      </w:tblGrid>
      <w:tr w:rsidR="0021049B" w:rsidTr="00666058">
        <w:trPr>
          <w:tblHeader/>
        </w:trPr>
        <w:tc>
          <w:tcPr>
            <w:tcW w:w="3510" w:type="dxa"/>
            <w:tcBorders>
              <w:bottom w:val="single" w:sz="4" w:space="0" w:color="auto"/>
            </w:tcBorders>
          </w:tcPr>
          <w:p w:rsidR="0021049B" w:rsidRPr="004B314B" w:rsidRDefault="0021049B" w:rsidP="00666058">
            <w:pPr>
              <w:spacing w:before="60" w:after="60"/>
              <w:rPr>
                <w:b/>
                <w:kern w:val="28"/>
                <w:sz w:val="22"/>
                <w:szCs w:val="20"/>
              </w:rPr>
            </w:pPr>
            <w:r w:rsidRPr="004B314B">
              <w:rPr>
                <w:b/>
                <w:kern w:val="28"/>
                <w:sz w:val="22"/>
                <w:szCs w:val="20"/>
              </w:rPr>
              <w:lastRenderedPageBreak/>
              <w:t>Superintendent Contract Term Considerations for the Board</w:t>
            </w:r>
          </w:p>
        </w:tc>
        <w:tc>
          <w:tcPr>
            <w:tcW w:w="5215" w:type="dxa"/>
            <w:tcBorders>
              <w:bottom w:val="single" w:sz="4" w:space="0" w:color="auto"/>
            </w:tcBorders>
          </w:tcPr>
          <w:p w:rsidR="0021049B" w:rsidRPr="004B314B" w:rsidRDefault="0021049B" w:rsidP="00666058">
            <w:pPr>
              <w:spacing w:before="60" w:after="60"/>
              <w:rPr>
                <w:b/>
                <w:kern w:val="28"/>
                <w:sz w:val="22"/>
                <w:szCs w:val="20"/>
              </w:rPr>
            </w:pPr>
            <w:r w:rsidRPr="004B314B">
              <w:rPr>
                <w:b/>
                <w:kern w:val="28"/>
                <w:sz w:val="22"/>
                <w:szCs w:val="20"/>
              </w:rPr>
              <w:t>Explanation, Special Considerations, and Resources</w:t>
            </w:r>
          </w:p>
        </w:tc>
      </w:tr>
      <w:tr w:rsidR="0021049B" w:rsidTr="00666058">
        <w:trPr>
          <w:trHeight w:val="2042"/>
        </w:trPr>
        <w:tc>
          <w:tcPr>
            <w:tcW w:w="3510" w:type="dxa"/>
            <w:tcBorders>
              <w:top w:val="single" w:sz="4" w:space="0" w:color="auto"/>
              <w:bottom w:val="single" w:sz="4" w:space="0" w:color="auto"/>
            </w:tcBorders>
          </w:tcPr>
          <w:p w:rsidR="0021049B" w:rsidRPr="00222FE4" w:rsidRDefault="0021049B" w:rsidP="00666058">
            <w:pPr>
              <w:spacing w:before="60" w:after="60"/>
              <w:rPr>
                <w:kern w:val="28"/>
                <w:sz w:val="22"/>
                <w:szCs w:val="20"/>
              </w:rPr>
            </w:pPr>
            <w:r w:rsidRPr="00222FE4">
              <w:rPr>
                <w:kern w:val="28"/>
                <w:sz w:val="22"/>
                <w:szCs w:val="20"/>
              </w:rPr>
              <w:t>Duties</w:t>
            </w:r>
          </w:p>
        </w:tc>
        <w:tc>
          <w:tcPr>
            <w:tcW w:w="5215" w:type="dxa"/>
            <w:tcBorders>
              <w:top w:val="single" w:sz="4" w:space="0" w:color="auto"/>
              <w:bottom w:val="single" w:sz="4" w:space="0" w:color="auto"/>
            </w:tcBorders>
          </w:tcPr>
          <w:p w:rsidR="0021049B" w:rsidRPr="00222FE4" w:rsidRDefault="0021049B" w:rsidP="00666058">
            <w:pPr>
              <w:spacing w:before="60" w:after="60"/>
              <w:jc w:val="both"/>
              <w:rPr>
                <w:kern w:val="28"/>
                <w:sz w:val="22"/>
                <w:szCs w:val="20"/>
              </w:rPr>
            </w:pPr>
            <w:r w:rsidRPr="00222FE4">
              <w:rPr>
                <w:kern w:val="28"/>
                <w:sz w:val="22"/>
                <w:szCs w:val="20"/>
              </w:rPr>
              <w:t>Does the Board enumerate the duties of the Superintendent in the employment contract?</w:t>
            </w:r>
          </w:p>
          <w:p w:rsidR="0021049B" w:rsidRPr="00222FE4" w:rsidRDefault="0021049B" w:rsidP="0021049B">
            <w:pPr>
              <w:numPr>
                <w:ilvl w:val="0"/>
                <w:numId w:val="1"/>
              </w:numPr>
              <w:jc w:val="both"/>
              <w:rPr>
                <w:kern w:val="28"/>
                <w:sz w:val="22"/>
                <w:szCs w:val="20"/>
              </w:rPr>
            </w:pPr>
            <w:r w:rsidRPr="00222FE4">
              <w:rPr>
                <w:kern w:val="28"/>
                <w:sz w:val="22"/>
                <w:szCs w:val="20"/>
              </w:rPr>
              <w:t>Are the statutory duties of the Superintendent listed?</w:t>
            </w:r>
          </w:p>
          <w:p w:rsidR="0021049B" w:rsidRPr="00222FE4" w:rsidRDefault="0021049B" w:rsidP="0021049B">
            <w:pPr>
              <w:numPr>
                <w:ilvl w:val="0"/>
                <w:numId w:val="1"/>
              </w:numPr>
              <w:jc w:val="both"/>
              <w:rPr>
                <w:kern w:val="28"/>
                <w:sz w:val="22"/>
                <w:szCs w:val="20"/>
              </w:rPr>
            </w:pPr>
            <w:r w:rsidRPr="00222FE4">
              <w:rPr>
                <w:kern w:val="28"/>
                <w:sz w:val="22"/>
                <w:szCs w:val="20"/>
              </w:rPr>
              <w:t>Has the Board incorporated policy references to the other duties related to the Superintendent’s employment?</w:t>
            </w:r>
          </w:p>
          <w:p w:rsidR="0021049B" w:rsidRPr="00222FE4" w:rsidRDefault="0021049B" w:rsidP="00666058">
            <w:pPr>
              <w:spacing w:before="60" w:after="60"/>
              <w:jc w:val="both"/>
              <w:rPr>
                <w:kern w:val="28"/>
                <w:sz w:val="22"/>
                <w:szCs w:val="20"/>
              </w:rPr>
            </w:pPr>
            <w:r w:rsidRPr="00222FE4">
              <w:rPr>
                <w:kern w:val="28"/>
                <w:sz w:val="22"/>
                <w:szCs w:val="20"/>
              </w:rPr>
              <w:t>See 105 ILCS 5/10-21.4 and 105 ILCS 5/10-16.7.</w:t>
            </w:r>
          </w:p>
        </w:tc>
      </w:tr>
      <w:tr w:rsidR="0021049B" w:rsidTr="00666058">
        <w:trPr>
          <w:trHeight w:val="2051"/>
        </w:trPr>
        <w:tc>
          <w:tcPr>
            <w:tcW w:w="3510" w:type="dxa"/>
            <w:tcBorders>
              <w:top w:val="single" w:sz="4" w:space="0" w:color="auto"/>
              <w:bottom w:val="single" w:sz="4" w:space="0" w:color="auto"/>
            </w:tcBorders>
          </w:tcPr>
          <w:p w:rsidR="0021049B" w:rsidRPr="00222FE4" w:rsidRDefault="0021049B" w:rsidP="00666058">
            <w:pPr>
              <w:spacing w:before="60" w:after="60"/>
              <w:rPr>
                <w:kern w:val="28"/>
                <w:sz w:val="22"/>
                <w:szCs w:val="20"/>
              </w:rPr>
            </w:pPr>
            <w:r w:rsidRPr="00222FE4">
              <w:rPr>
                <w:kern w:val="28"/>
                <w:sz w:val="22"/>
                <w:szCs w:val="20"/>
              </w:rPr>
              <w:t>Full-time, Attention and Energy Clause</w:t>
            </w:r>
          </w:p>
        </w:tc>
        <w:tc>
          <w:tcPr>
            <w:tcW w:w="5215" w:type="dxa"/>
            <w:tcBorders>
              <w:top w:val="single" w:sz="4" w:space="0" w:color="auto"/>
              <w:bottom w:val="single" w:sz="4" w:space="0" w:color="auto"/>
            </w:tcBorders>
          </w:tcPr>
          <w:p w:rsidR="0021049B" w:rsidRPr="00222FE4" w:rsidRDefault="0021049B" w:rsidP="00666058">
            <w:pPr>
              <w:spacing w:before="60" w:after="60"/>
              <w:jc w:val="both"/>
              <w:rPr>
                <w:kern w:val="28"/>
                <w:sz w:val="22"/>
                <w:szCs w:val="20"/>
              </w:rPr>
            </w:pPr>
            <w:r w:rsidRPr="00222FE4">
              <w:rPr>
                <w:kern w:val="28"/>
                <w:sz w:val="22"/>
                <w:szCs w:val="20"/>
              </w:rPr>
              <w:t>How will the Board address outside activities of the Superintendent?</w:t>
            </w:r>
          </w:p>
          <w:p w:rsidR="0021049B" w:rsidRPr="00222FE4" w:rsidRDefault="0021049B" w:rsidP="0021049B">
            <w:pPr>
              <w:numPr>
                <w:ilvl w:val="0"/>
                <w:numId w:val="2"/>
              </w:numPr>
              <w:jc w:val="both"/>
              <w:rPr>
                <w:kern w:val="28"/>
                <w:sz w:val="22"/>
                <w:szCs w:val="20"/>
              </w:rPr>
            </w:pPr>
            <w:r w:rsidRPr="00222FE4">
              <w:rPr>
                <w:kern w:val="28"/>
                <w:sz w:val="22"/>
                <w:szCs w:val="20"/>
              </w:rPr>
              <w:t xml:space="preserve">How will the Board define </w:t>
            </w:r>
            <w:r w:rsidRPr="00125D69">
              <w:rPr>
                <w:i/>
                <w:kern w:val="28"/>
                <w:sz w:val="22"/>
                <w:szCs w:val="20"/>
              </w:rPr>
              <w:t>outside activities</w:t>
            </w:r>
            <w:r w:rsidRPr="00222FE4">
              <w:rPr>
                <w:kern w:val="28"/>
                <w:sz w:val="22"/>
                <w:szCs w:val="20"/>
              </w:rPr>
              <w:t>?</w:t>
            </w:r>
          </w:p>
          <w:p w:rsidR="0021049B" w:rsidRPr="00222FE4" w:rsidRDefault="0021049B" w:rsidP="0021049B">
            <w:pPr>
              <w:numPr>
                <w:ilvl w:val="0"/>
                <w:numId w:val="1"/>
              </w:numPr>
              <w:jc w:val="both"/>
              <w:rPr>
                <w:kern w:val="28"/>
                <w:sz w:val="22"/>
                <w:szCs w:val="20"/>
              </w:rPr>
            </w:pPr>
            <w:r w:rsidRPr="00222FE4">
              <w:rPr>
                <w:kern w:val="28"/>
                <w:sz w:val="22"/>
                <w:szCs w:val="20"/>
              </w:rPr>
              <w:t>Will the Board restrict the Superintendent from engaging in outside activities during the term of the employment contract?</w:t>
            </w:r>
          </w:p>
          <w:p w:rsidR="0021049B" w:rsidRPr="00222FE4" w:rsidRDefault="0021049B" w:rsidP="0021049B">
            <w:pPr>
              <w:numPr>
                <w:ilvl w:val="0"/>
                <w:numId w:val="1"/>
              </w:numPr>
              <w:jc w:val="both"/>
              <w:rPr>
                <w:kern w:val="28"/>
                <w:sz w:val="22"/>
                <w:szCs w:val="20"/>
              </w:rPr>
            </w:pPr>
            <w:r w:rsidRPr="00222FE4">
              <w:rPr>
                <w:kern w:val="28"/>
                <w:sz w:val="22"/>
                <w:szCs w:val="20"/>
              </w:rPr>
              <w:t>Will the Board require approval/notification before the Superintendent engages in outside activities?</w:t>
            </w:r>
          </w:p>
        </w:tc>
      </w:tr>
    </w:tbl>
    <w:p w:rsidR="0021049B" w:rsidRDefault="0021049B" w:rsidP="0021049B">
      <w:pPr>
        <w:spacing w:before="60" w:after="60"/>
        <w:jc w:val="both"/>
        <w:rPr>
          <w:kern w:val="28"/>
          <w:sz w:val="22"/>
          <w:szCs w:val="20"/>
        </w:rPr>
      </w:pPr>
    </w:p>
    <w:p w:rsidR="0021049B" w:rsidRPr="004B314B" w:rsidRDefault="0021049B" w:rsidP="0021049B">
      <w:pPr>
        <w:spacing w:before="60" w:after="60"/>
        <w:jc w:val="both"/>
        <w:rPr>
          <w:kern w:val="28"/>
          <w:sz w:val="22"/>
          <w:szCs w:val="20"/>
        </w:rPr>
      </w:pPr>
      <w:r w:rsidRPr="004B314B">
        <w:rPr>
          <w:kern w:val="28"/>
          <w:sz w:val="22"/>
          <w:szCs w:val="20"/>
        </w:rPr>
        <w:fldChar w:fldCharType="begin">
          <w:ffData>
            <w:name w:val="Check9"/>
            <w:enabled/>
            <w:calcOnExit w:val="0"/>
            <w:checkBox>
              <w:sizeAuto/>
              <w:default w:val="0"/>
            </w:checkBox>
          </w:ffData>
        </w:fldChar>
      </w:r>
      <w:r w:rsidRPr="004B314B">
        <w:rPr>
          <w:kern w:val="28"/>
          <w:sz w:val="22"/>
          <w:szCs w:val="20"/>
        </w:rPr>
        <w:instrText xml:space="preserve"> FORMCHECKBOX </w:instrText>
      </w:r>
      <w:r>
        <w:rPr>
          <w:kern w:val="28"/>
          <w:sz w:val="22"/>
          <w:szCs w:val="20"/>
        </w:rPr>
      </w:r>
      <w:r>
        <w:rPr>
          <w:kern w:val="28"/>
          <w:sz w:val="22"/>
          <w:szCs w:val="20"/>
        </w:rPr>
        <w:fldChar w:fldCharType="separate"/>
      </w:r>
      <w:r w:rsidRPr="004B314B">
        <w:rPr>
          <w:kern w:val="28"/>
          <w:sz w:val="22"/>
          <w:szCs w:val="20"/>
        </w:rPr>
        <w:fldChar w:fldCharType="end"/>
      </w:r>
      <w:r w:rsidRPr="004B314B">
        <w:rPr>
          <w:kern w:val="28"/>
          <w:sz w:val="22"/>
          <w:szCs w:val="20"/>
        </w:rPr>
        <w:t xml:space="preserve"> </w:t>
      </w:r>
      <w:r w:rsidRPr="004B314B">
        <w:rPr>
          <w:b/>
          <w:kern w:val="28"/>
          <w:sz w:val="22"/>
          <w:szCs w:val="20"/>
        </w:rPr>
        <w:t>Employment and Compensation</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5"/>
        <w:gridCol w:w="5250"/>
      </w:tblGrid>
      <w:tr w:rsidR="0021049B" w:rsidTr="00666058">
        <w:trPr>
          <w:tblHeader/>
        </w:trPr>
        <w:tc>
          <w:tcPr>
            <w:tcW w:w="3475" w:type="dxa"/>
            <w:tcBorders>
              <w:bottom w:val="single" w:sz="4" w:space="0" w:color="auto"/>
            </w:tcBorders>
          </w:tcPr>
          <w:p w:rsidR="0021049B" w:rsidRPr="004B314B" w:rsidRDefault="0021049B" w:rsidP="00666058">
            <w:pPr>
              <w:spacing w:before="60" w:after="60"/>
              <w:rPr>
                <w:b/>
                <w:kern w:val="28"/>
                <w:sz w:val="22"/>
                <w:szCs w:val="20"/>
              </w:rPr>
            </w:pPr>
            <w:r w:rsidRPr="004B314B">
              <w:rPr>
                <w:b/>
                <w:kern w:val="28"/>
                <w:sz w:val="22"/>
                <w:szCs w:val="20"/>
              </w:rPr>
              <w:t>Superintendent Contract Term Considerations for the Board</w:t>
            </w:r>
          </w:p>
        </w:tc>
        <w:tc>
          <w:tcPr>
            <w:tcW w:w="5250" w:type="dxa"/>
            <w:tcBorders>
              <w:bottom w:val="single" w:sz="4" w:space="0" w:color="auto"/>
            </w:tcBorders>
          </w:tcPr>
          <w:p w:rsidR="0021049B" w:rsidRPr="004B314B" w:rsidRDefault="0021049B" w:rsidP="00666058">
            <w:pPr>
              <w:spacing w:before="60" w:after="60"/>
              <w:rPr>
                <w:b/>
                <w:kern w:val="28"/>
                <w:sz w:val="22"/>
                <w:szCs w:val="20"/>
              </w:rPr>
            </w:pPr>
            <w:r w:rsidRPr="004B314B">
              <w:rPr>
                <w:b/>
                <w:kern w:val="28"/>
                <w:sz w:val="22"/>
                <w:szCs w:val="20"/>
              </w:rPr>
              <w:t>Explanation, Special Considerations, and Resources</w:t>
            </w:r>
          </w:p>
        </w:tc>
      </w:tr>
      <w:tr w:rsidR="0021049B" w:rsidTr="00666058">
        <w:tc>
          <w:tcPr>
            <w:tcW w:w="3475" w:type="dxa"/>
            <w:tcBorders>
              <w:bottom w:val="single" w:sz="4" w:space="0" w:color="auto"/>
            </w:tcBorders>
          </w:tcPr>
          <w:p w:rsidR="0021049B" w:rsidRPr="004B314B" w:rsidRDefault="0021049B" w:rsidP="00666058">
            <w:pPr>
              <w:spacing w:before="60" w:after="60"/>
              <w:rPr>
                <w:kern w:val="28"/>
                <w:sz w:val="22"/>
                <w:szCs w:val="20"/>
              </w:rPr>
            </w:pPr>
            <w:r w:rsidRPr="004B314B">
              <w:rPr>
                <w:kern w:val="28"/>
                <w:sz w:val="22"/>
                <w:szCs w:val="20"/>
              </w:rPr>
              <w:t>Duration of Contract</w:t>
            </w:r>
          </w:p>
        </w:tc>
        <w:tc>
          <w:tcPr>
            <w:tcW w:w="5250" w:type="dxa"/>
            <w:tcBorders>
              <w:bottom w:val="single" w:sz="4" w:space="0" w:color="auto"/>
            </w:tcBorders>
          </w:tcPr>
          <w:p w:rsidR="0021049B" w:rsidRPr="004B314B" w:rsidRDefault="0021049B" w:rsidP="00666058">
            <w:pPr>
              <w:spacing w:before="60" w:after="60"/>
              <w:jc w:val="both"/>
              <w:rPr>
                <w:kern w:val="28"/>
                <w:sz w:val="22"/>
                <w:szCs w:val="20"/>
              </w:rPr>
            </w:pPr>
            <w:r w:rsidRPr="004B314B">
              <w:rPr>
                <w:kern w:val="28"/>
                <w:sz w:val="22"/>
                <w:szCs w:val="20"/>
              </w:rPr>
              <w:t>A superintendent’s employment contract may not exceed five years. If its duration is two to five years, the contract must reference goals and suspension of tenure.</w:t>
            </w:r>
          </w:p>
          <w:p w:rsidR="0021049B" w:rsidRPr="004B314B" w:rsidRDefault="0021049B" w:rsidP="00666058">
            <w:pPr>
              <w:spacing w:before="60" w:after="60"/>
              <w:jc w:val="both"/>
              <w:rPr>
                <w:kern w:val="28"/>
                <w:sz w:val="22"/>
                <w:szCs w:val="20"/>
              </w:rPr>
            </w:pPr>
            <w:r w:rsidRPr="004B314B">
              <w:rPr>
                <w:kern w:val="28"/>
                <w:sz w:val="22"/>
                <w:szCs w:val="20"/>
              </w:rPr>
              <w:t>No performance-based contract shall be extended or rolled over prior to its scheduled expiration unless all the performance and improvement goals contained in the contract have been met. See 105 ILCS 5/10-23.8.</w:t>
            </w:r>
          </w:p>
          <w:p w:rsidR="0021049B" w:rsidRPr="004B314B" w:rsidRDefault="0021049B" w:rsidP="00666058">
            <w:pPr>
              <w:spacing w:before="60" w:after="60"/>
              <w:jc w:val="both"/>
              <w:rPr>
                <w:kern w:val="28"/>
                <w:sz w:val="22"/>
                <w:szCs w:val="20"/>
              </w:rPr>
            </w:pPr>
            <w:r w:rsidRPr="004B314B">
              <w:rPr>
                <w:kern w:val="28"/>
                <w:sz w:val="22"/>
                <w:szCs w:val="20"/>
              </w:rPr>
              <w:t>If the duration is one year or less, then the contract need not reference goals or suspension of tenure.</w:t>
            </w:r>
          </w:p>
        </w:tc>
      </w:tr>
      <w:tr w:rsidR="0021049B" w:rsidTr="00666058">
        <w:tc>
          <w:tcPr>
            <w:tcW w:w="3475" w:type="dxa"/>
            <w:tcBorders>
              <w:top w:val="single" w:sz="4" w:space="0" w:color="auto"/>
              <w:bottom w:val="single" w:sz="4" w:space="0" w:color="auto"/>
            </w:tcBorders>
          </w:tcPr>
          <w:p w:rsidR="0021049B" w:rsidRPr="004B314B" w:rsidRDefault="0021049B" w:rsidP="00666058">
            <w:pPr>
              <w:spacing w:before="60" w:after="60"/>
              <w:rPr>
                <w:kern w:val="28"/>
                <w:sz w:val="22"/>
                <w:szCs w:val="20"/>
              </w:rPr>
            </w:pPr>
            <w:r w:rsidRPr="004B314B">
              <w:rPr>
                <w:kern w:val="28"/>
                <w:sz w:val="22"/>
                <w:szCs w:val="20"/>
              </w:rPr>
              <w:t>Salary</w:t>
            </w:r>
          </w:p>
        </w:tc>
        <w:tc>
          <w:tcPr>
            <w:tcW w:w="5250" w:type="dxa"/>
            <w:tcBorders>
              <w:top w:val="single" w:sz="4" w:space="0" w:color="auto"/>
              <w:bottom w:val="single" w:sz="4" w:space="0" w:color="auto"/>
            </w:tcBorders>
          </w:tcPr>
          <w:p w:rsidR="0021049B" w:rsidRPr="004B314B" w:rsidRDefault="0021049B" w:rsidP="00666058">
            <w:pPr>
              <w:jc w:val="both"/>
              <w:rPr>
                <w:kern w:val="28"/>
                <w:sz w:val="22"/>
                <w:szCs w:val="20"/>
              </w:rPr>
            </w:pPr>
            <w:r w:rsidRPr="004B314B">
              <w:rPr>
                <w:kern w:val="28"/>
                <w:sz w:val="22"/>
                <w:szCs w:val="20"/>
              </w:rPr>
              <w:t>Special Considerations for the Board may include:</w:t>
            </w:r>
          </w:p>
          <w:p w:rsidR="0021049B" w:rsidRPr="004B314B" w:rsidRDefault="0021049B" w:rsidP="0021049B">
            <w:pPr>
              <w:numPr>
                <w:ilvl w:val="0"/>
                <w:numId w:val="3"/>
              </w:numPr>
              <w:jc w:val="both"/>
              <w:rPr>
                <w:kern w:val="28"/>
                <w:sz w:val="22"/>
                <w:szCs w:val="20"/>
              </w:rPr>
            </w:pPr>
            <w:r w:rsidRPr="004B314B">
              <w:rPr>
                <w:kern w:val="28"/>
                <w:sz w:val="22"/>
                <w:szCs w:val="20"/>
              </w:rPr>
              <w:t>What is the estimated Board contribution to the Teachers’ Retirement System (TRS) for any raises above six percent (40 ILCS 5/15-155(g)) prior to retirement?</w:t>
            </w:r>
          </w:p>
          <w:p w:rsidR="0021049B" w:rsidRPr="004B314B" w:rsidRDefault="0021049B" w:rsidP="0021049B">
            <w:pPr>
              <w:numPr>
                <w:ilvl w:val="0"/>
                <w:numId w:val="1"/>
              </w:numPr>
              <w:jc w:val="both"/>
              <w:rPr>
                <w:kern w:val="28"/>
                <w:sz w:val="22"/>
                <w:szCs w:val="20"/>
              </w:rPr>
            </w:pPr>
            <w:r w:rsidRPr="004B314B">
              <w:rPr>
                <w:kern w:val="28"/>
                <w:sz w:val="22"/>
                <w:szCs w:val="20"/>
              </w:rPr>
              <w:t xml:space="preserve">What is the </w:t>
            </w:r>
            <w:r w:rsidRPr="00125D69">
              <w:rPr>
                <w:i/>
                <w:kern w:val="28"/>
                <w:sz w:val="22"/>
                <w:szCs w:val="20"/>
              </w:rPr>
              <w:t>cost shift</w:t>
            </w:r>
            <w:r w:rsidRPr="004B314B">
              <w:rPr>
                <w:kern w:val="28"/>
                <w:sz w:val="22"/>
                <w:szCs w:val="20"/>
              </w:rPr>
              <w:t xml:space="preserve"> implication for the District if the Board offers or later agrees to a salary that is equal to or greater than the governor’s statutory salary? School districts are responsible for paying the actuarial cost of the pension benefits earned on the portion of a TRS member’s salary that exceeds the governo</w:t>
            </w:r>
            <w:r>
              <w:rPr>
                <w:kern w:val="28"/>
                <w:sz w:val="22"/>
                <w:szCs w:val="20"/>
              </w:rPr>
              <w:t>r</w:t>
            </w:r>
            <w:r w:rsidRPr="00222FE4">
              <w:rPr>
                <w:kern w:val="28"/>
                <w:sz w:val="22"/>
                <w:szCs w:val="20"/>
              </w:rPr>
              <w:t>’</w:t>
            </w:r>
            <w:r w:rsidRPr="004B314B">
              <w:rPr>
                <w:kern w:val="28"/>
                <w:sz w:val="22"/>
                <w:szCs w:val="20"/>
              </w:rPr>
              <w:t>s statutory salary. The governor</w:t>
            </w:r>
            <w:r w:rsidRPr="007C4F4C">
              <w:rPr>
                <w:kern w:val="28"/>
                <w:sz w:val="22"/>
                <w:szCs w:val="20"/>
              </w:rPr>
              <w:t>’</w:t>
            </w:r>
            <w:r w:rsidRPr="004B314B">
              <w:rPr>
                <w:kern w:val="28"/>
                <w:sz w:val="22"/>
                <w:szCs w:val="20"/>
              </w:rPr>
              <w:t xml:space="preserve">s annual salary is published by TRS at: </w:t>
            </w:r>
            <w:hyperlink r:id="rId6" w:history="1">
              <w:r w:rsidRPr="00BC06A6">
                <w:rPr>
                  <w:color w:val="0000FF"/>
                  <w:kern w:val="28"/>
                  <w:sz w:val="22"/>
                  <w:szCs w:val="20"/>
                  <w:u w:val="single"/>
                </w:rPr>
                <w:t>www.trsil.org/employers/payments/contribution-rates_earnings-limitations</w:t>
              </w:r>
            </w:hyperlink>
            <w:r w:rsidRPr="004B314B">
              <w:rPr>
                <w:kern w:val="28"/>
                <w:sz w:val="22"/>
                <w:szCs w:val="20"/>
              </w:rPr>
              <w:t>.</w:t>
            </w:r>
          </w:p>
          <w:p w:rsidR="0021049B" w:rsidRPr="004B314B" w:rsidRDefault="0021049B" w:rsidP="0021049B">
            <w:pPr>
              <w:numPr>
                <w:ilvl w:val="0"/>
                <w:numId w:val="1"/>
              </w:numPr>
              <w:jc w:val="both"/>
              <w:rPr>
                <w:kern w:val="28"/>
                <w:sz w:val="22"/>
                <w:szCs w:val="20"/>
              </w:rPr>
            </w:pPr>
            <w:r w:rsidRPr="004B314B">
              <w:rPr>
                <w:kern w:val="28"/>
                <w:sz w:val="22"/>
                <w:szCs w:val="20"/>
              </w:rPr>
              <w:t>Do any administrative cost cap triggers exist (105 ILCS 5/17-1.5)?</w:t>
            </w:r>
          </w:p>
          <w:p w:rsidR="0021049B" w:rsidRPr="004B314B" w:rsidRDefault="0021049B" w:rsidP="00666058">
            <w:pPr>
              <w:spacing w:before="60" w:after="60"/>
              <w:jc w:val="both"/>
              <w:rPr>
                <w:kern w:val="28"/>
                <w:sz w:val="22"/>
                <w:szCs w:val="20"/>
              </w:rPr>
            </w:pPr>
            <w:r w:rsidRPr="004B314B">
              <w:rPr>
                <w:kern w:val="28"/>
                <w:sz w:val="22"/>
                <w:szCs w:val="20"/>
              </w:rPr>
              <w:t>Items the Board may see the successful superintendent candidate request of it:</w:t>
            </w:r>
          </w:p>
          <w:p w:rsidR="0021049B" w:rsidRPr="004B314B" w:rsidRDefault="0021049B" w:rsidP="0021049B">
            <w:pPr>
              <w:numPr>
                <w:ilvl w:val="0"/>
                <w:numId w:val="4"/>
              </w:numPr>
              <w:jc w:val="both"/>
              <w:rPr>
                <w:kern w:val="28"/>
                <w:sz w:val="22"/>
                <w:szCs w:val="20"/>
              </w:rPr>
            </w:pPr>
            <w:r w:rsidRPr="004B314B">
              <w:rPr>
                <w:kern w:val="28"/>
                <w:sz w:val="22"/>
                <w:szCs w:val="20"/>
              </w:rPr>
              <w:t>A fixed salary for each year of the contract.</w:t>
            </w:r>
          </w:p>
          <w:p w:rsidR="0021049B" w:rsidRPr="004B314B" w:rsidRDefault="0021049B" w:rsidP="0021049B">
            <w:pPr>
              <w:numPr>
                <w:ilvl w:val="0"/>
                <w:numId w:val="1"/>
              </w:numPr>
              <w:jc w:val="both"/>
              <w:rPr>
                <w:kern w:val="28"/>
                <w:sz w:val="22"/>
                <w:szCs w:val="20"/>
              </w:rPr>
            </w:pPr>
            <w:r w:rsidRPr="004B314B">
              <w:rPr>
                <w:kern w:val="28"/>
                <w:sz w:val="22"/>
                <w:szCs w:val="20"/>
              </w:rPr>
              <w:t>A guaranteed minimum salary.</w:t>
            </w:r>
          </w:p>
          <w:p w:rsidR="0021049B" w:rsidRPr="004B314B" w:rsidRDefault="0021049B" w:rsidP="0021049B">
            <w:pPr>
              <w:numPr>
                <w:ilvl w:val="0"/>
                <w:numId w:val="1"/>
              </w:numPr>
              <w:jc w:val="both"/>
              <w:rPr>
                <w:kern w:val="28"/>
                <w:sz w:val="22"/>
                <w:szCs w:val="20"/>
              </w:rPr>
            </w:pPr>
            <w:r w:rsidRPr="004B314B">
              <w:rPr>
                <w:kern w:val="28"/>
                <w:sz w:val="22"/>
                <w:szCs w:val="20"/>
              </w:rPr>
              <w:t>Compensation increases.</w:t>
            </w:r>
          </w:p>
        </w:tc>
      </w:tr>
      <w:tr w:rsidR="0021049B" w:rsidTr="00666058">
        <w:tc>
          <w:tcPr>
            <w:tcW w:w="3475" w:type="dxa"/>
            <w:tcBorders>
              <w:top w:val="single" w:sz="4" w:space="0" w:color="auto"/>
              <w:bottom w:val="single" w:sz="4" w:space="0" w:color="auto"/>
            </w:tcBorders>
          </w:tcPr>
          <w:p w:rsidR="0021049B" w:rsidRPr="004B314B" w:rsidRDefault="0021049B" w:rsidP="00666058">
            <w:pPr>
              <w:spacing w:before="60" w:after="60"/>
              <w:rPr>
                <w:kern w:val="28"/>
                <w:sz w:val="22"/>
                <w:szCs w:val="20"/>
              </w:rPr>
            </w:pPr>
            <w:r w:rsidRPr="004B314B">
              <w:rPr>
                <w:kern w:val="28"/>
                <w:sz w:val="22"/>
                <w:szCs w:val="20"/>
              </w:rPr>
              <w:lastRenderedPageBreak/>
              <w:t>Severance Agreements</w:t>
            </w:r>
          </w:p>
        </w:tc>
        <w:tc>
          <w:tcPr>
            <w:tcW w:w="5250" w:type="dxa"/>
            <w:tcBorders>
              <w:top w:val="single" w:sz="4" w:space="0" w:color="auto"/>
              <w:bottom w:val="single" w:sz="4" w:space="0" w:color="auto"/>
            </w:tcBorders>
          </w:tcPr>
          <w:p w:rsidR="0021049B" w:rsidRPr="004B314B" w:rsidRDefault="0021049B" w:rsidP="00666058">
            <w:pPr>
              <w:spacing w:before="60" w:after="60"/>
              <w:jc w:val="both"/>
              <w:rPr>
                <w:kern w:val="28"/>
                <w:sz w:val="22"/>
                <w:szCs w:val="20"/>
              </w:rPr>
            </w:pPr>
            <w:r w:rsidRPr="004B314B">
              <w:rPr>
                <w:kern w:val="28"/>
                <w:sz w:val="22"/>
                <w:szCs w:val="20"/>
              </w:rPr>
              <w:t>Any contract that contains a condition of severance pay must include the following provisions required by the Government Severance Pay Act (GSPA), 5 ILCS 415/10:</w:t>
            </w:r>
          </w:p>
          <w:p w:rsidR="0021049B" w:rsidRPr="004B314B" w:rsidRDefault="0021049B" w:rsidP="0021049B">
            <w:pPr>
              <w:numPr>
                <w:ilvl w:val="0"/>
                <w:numId w:val="5"/>
              </w:numPr>
              <w:jc w:val="both"/>
              <w:rPr>
                <w:kern w:val="28"/>
                <w:sz w:val="22"/>
                <w:szCs w:val="20"/>
              </w:rPr>
            </w:pPr>
            <w:r w:rsidRPr="004B314B">
              <w:rPr>
                <w:kern w:val="28"/>
                <w:sz w:val="22"/>
                <w:szCs w:val="20"/>
              </w:rPr>
              <w:t>A restriction to an amount not exceeding 20 weeks of compensation; and</w:t>
            </w:r>
          </w:p>
          <w:p w:rsidR="0021049B" w:rsidRPr="004B314B" w:rsidRDefault="0021049B" w:rsidP="0021049B">
            <w:pPr>
              <w:numPr>
                <w:ilvl w:val="0"/>
                <w:numId w:val="1"/>
              </w:numPr>
              <w:jc w:val="both"/>
              <w:rPr>
                <w:kern w:val="28"/>
                <w:sz w:val="22"/>
                <w:szCs w:val="20"/>
              </w:rPr>
            </w:pPr>
            <w:r w:rsidRPr="004B314B">
              <w:rPr>
                <w:kern w:val="28"/>
                <w:sz w:val="22"/>
                <w:szCs w:val="20"/>
              </w:rPr>
              <w:t xml:space="preserve">A prohibition for any severance if the Superintendent is fired for </w:t>
            </w:r>
            <w:r w:rsidRPr="00125D69">
              <w:rPr>
                <w:i/>
                <w:kern w:val="28"/>
                <w:sz w:val="22"/>
                <w:szCs w:val="20"/>
              </w:rPr>
              <w:t>misconduct</w:t>
            </w:r>
            <w:r w:rsidRPr="004B314B">
              <w:rPr>
                <w:kern w:val="28"/>
                <w:sz w:val="22"/>
                <w:szCs w:val="20"/>
              </w:rPr>
              <w:t xml:space="preserve"> by the Board. See the </w:t>
            </w:r>
            <w:r w:rsidRPr="00125D69">
              <w:rPr>
                <w:i/>
                <w:kern w:val="28"/>
                <w:sz w:val="22"/>
                <w:szCs w:val="20"/>
              </w:rPr>
              <w:t>Severance Pay</w:t>
            </w:r>
            <w:r w:rsidRPr="004B314B">
              <w:rPr>
                <w:kern w:val="28"/>
                <w:sz w:val="22"/>
                <w:szCs w:val="20"/>
              </w:rPr>
              <w:t xml:space="preserve"> row under the </w:t>
            </w:r>
            <w:r w:rsidRPr="00125D69">
              <w:rPr>
                <w:b/>
                <w:kern w:val="28"/>
                <w:sz w:val="22"/>
                <w:szCs w:val="20"/>
              </w:rPr>
              <w:t>Changes to the Superintendent’s Employment Contract</w:t>
            </w:r>
            <w:r w:rsidRPr="004B314B">
              <w:rPr>
                <w:kern w:val="28"/>
                <w:sz w:val="22"/>
                <w:szCs w:val="20"/>
              </w:rPr>
              <w:t xml:space="preserve"> subhead below for a definition of what misconduct means in the context of this law.</w:t>
            </w:r>
          </w:p>
        </w:tc>
      </w:tr>
      <w:tr w:rsidR="0021049B" w:rsidTr="00666058">
        <w:tc>
          <w:tcPr>
            <w:tcW w:w="3475" w:type="dxa"/>
            <w:tcBorders>
              <w:top w:val="single" w:sz="4" w:space="0" w:color="auto"/>
              <w:bottom w:val="single" w:sz="4" w:space="0" w:color="auto"/>
            </w:tcBorders>
          </w:tcPr>
          <w:p w:rsidR="0021049B" w:rsidRPr="004B314B" w:rsidRDefault="0021049B" w:rsidP="00666058">
            <w:pPr>
              <w:spacing w:before="60" w:after="60"/>
              <w:rPr>
                <w:kern w:val="28"/>
                <w:sz w:val="22"/>
                <w:szCs w:val="20"/>
              </w:rPr>
            </w:pPr>
            <w:r w:rsidRPr="004B314B">
              <w:rPr>
                <w:kern w:val="28"/>
                <w:sz w:val="22"/>
                <w:szCs w:val="20"/>
              </w:rPr>
              <w:t>Teachers Retirement System (TRS) &amp; Teacher Health Insurance (THIS)</w:t>
            </w:r>
          </w:p>
        </w:tc>
        <w:tc>
          <w:tcPr>
            <w:tcW w:w="5250" w:type="dxa"/>
            <w:tcBorders>
              <w:top w:val="single" w:sz="4" w:space="0" w:color="auto"/>
              <w:bottom w:val="single" w:sz="4" w:space="0" w:color="auto"/>
            </w:tcBorders>
          </w:tcPr>
          <w:p w:rsidR="0021049B" w:rsidRPr="004B314B" w:rsidRDefault="0021049B" w:rsidP="00666058">
            <w:pPr>
              <w:jc w:val="both"/>
              <w:rPr>
                <w:kern w:val="28"/>
                <w:sz w:val="22"/>
                <w:szCs w:val="20"/>
              </w:rPr>
            </w:pPr>
            <w:r w:rsidRPr="004B314B">
              <w:rPr>
                <w:kern w:val="28"/>
                <w:sz w:val="22"/>
                <w:szCs w:val="20"/>
              </w:rPr>
              <w:t>How does the Board want to address:</w:t>
            </w:r>
          </w:p>
          <w:p w:rsidR="0021049B" w:rsidRPr="004B314B" w:rsidRDefault="0021049B" w:rsidP="0021049B">
            <w:pPr>
              <w:numPr>
                <w:ilvl w:val="0"/>
                <w:numId w:val="6"/>
              </w:numPr>
              <w:jc w:val="both"/>
              <w:rPr>
                <w:kern w:val="28"/>
                <w:sz w:val="22"/>
                <w:szCs w:val="20"/>
              </w:rPr>
            </w:pPr>
            <w:r w:rsidRPr="004B314B">
              <w:rPr>
                <w:kern w:val="28"/>
                <w:sz w:val="22"/>
                <w:szCs w:val="20"/>
              </w:rPr>
              <w:t>Pension contributions (TRS-THIS)?</w:t>
            </w:r>
          </w:p>
          <w:p w:rsidR="0021049B" w:rsidRPr="004B314B" w:rsidRDefault="0021049B" w:rsidP="0021049B">
            <w:pPr>
              <w:numPr>
                <w:ilvl w:val="0"/>
                <w:numId w:val="1"/>
              </w:numPr>
              <w:jc w:val="both"/>
              <w:rPr>
                <w:kern w:val="28"/>
                <w:sz w:val="22"/>
                <w:szCs w:val="20"/>
              </w:rPr>
            </w:pPr>
            <w:r w:rsidRPr="004B314B">
              <w:rPr>
                <w:kern w:val="28"/>
                <w:sz w:val="22"/>
                <w:szCs w:val="20"/>
              </w:rPr>
              <w:t>Inclusion of salary and other compensation in the payment of TRS and THIS? Or, will TRS and THIS be in addition to salary and other compensation?</w:t>
            </w:r>
          </w:p>
          <w:p w:rsidR="0021049B" w:rsidRPr="004B314B" w:rsidRDefault="0021049B" w:rsidP="0021049B">
            <w:pPr>
              <w:numPr>
                <w:ilvl w:val="0"/>
                <w:numId w:val="1"/>
              </w:numPr>
              <w:jc w:val="both"/>
              <w:rPr>
                <w:kern w:val="28"/>
                <w:sz w:val="22"/>
                <w:szCs w:val="20"/>
              </w:rPr>
            </w:pPr>
            <w:r w:rsidRPr="004B314B">
              <w:rPr>
                <w:kern w:val="28"/>
                <w:sz w:val="22"/>
                <w:szCs w:val="20"/>
              </w:rPr>
              <w:t>Unforeseen pension reform issues?</w:t>
            </w:r>
          </w:p>
        </w:tc>
      </w:tr>
    </w:tbl>
    <w:p w:rsidR="0021049B" w:rsidRDefault="0021049B" w:rsidP="0021049B">
      <w:pPr>
        <w:jc w:val="both"/>
        <w:rPr>
          <w:kern w:val="28"/>
          <w:sz w:val="22"/>
          <w:szCs w:val="20"/>
        </w:rPr>
      </w:pPr>
    </w:p>
    <w:p w:rsidR="0021049B" w:rsidRDefault="0021049B" w:rsidP="0021049B">
      <w:pPr>
        <w:jc w:val="both"/>
        <w:rPr>
          <w:kern w:val="28"/>
          <w:sz w:val="22"/>
          <w:szCs w:val="20"/>
        </w:rPr>
      </w:pPr>
    </w:p>
    <w:p w:rsidR="0021049B" w:rsidRDefault="0021049B" w:rsidP="0021049B">
      <w:pPr>
        <w:jc w:val="both"/>
        <w:rPr>
          <w:kern w:val="28"/>
          <w:sz w:val="22"/>
          <w:szCs w:val="20"/>
        </w:rPr>
      </w:pPr>
    </w:p>
    <w:p w:rsidR="0021049B" w:rsidRDefault="0021049B" w:rsidP="0021049B">
      <w:pPr>
        <w:jc w:val="both"/>
        <w:rPr>
          <w:kern w:val="28"/>
          <w:sz w:val="22"/>
          <w:szCs w:val="20"/>
        </w:rPr>
      </w:pPr>
    </w:p>
    <w:p w:rsidR="0021049B" w:rsidRDefault="0021049B" w:rsidP="0021049B">
      <w:pPr>
        <w:jc w:val="both"/>
        <w:rPr>
          <w:kern w:val="28"/>
          <w:sz w:val="22"/>
          <w:szCs w:val="20"/>
        </w:rPr>
      </w:pPr>
    </w:p>
    <w:p w:rsidR="0021049B" w:rsidRPr="00FF4DB0" w:rsidRDefault="0021049B" w:rsidP="0021049B">
      <w:pPr>
        <w:jc w:val="both"/>
        <w:rPr>
          <w:kern w:val="28"/>
          <w:sz w:val="22"/>
          <w:szCs w:val="20"/>
        </w:rPr>
      </w:pPr>
      <w:r w:rsidRPr="00FF4DB0">
        <w:rPr>
          <w:kern w:val="28"/>
          <w:sz w:val="22"/>
          <w:szCs w:val="20"/>
        </w:rPr>
        <w:fldChar w:fldCharType="begin">
          <w:ffData>
            <w:name w:val="Check9"/>
            <w:enabled/>
            <w:calcOnExit w:val="0"/>
            <w:checkBox>
              <w:sizeAuto/>
              <w:default w:val="0"/>
            </w:checkBox>
          </w:ffData>
        </w:fldChar>
      </w:r>
      <w:r w:rsidRPr="00FF4DB0">
        <w:rPr>
          <w:kern w:val="28"/>
          <w:sz w:val="22"/>
          <w:szCs w:val="20"/>
        </w:rPr>
        <w:instrText xml:space="preserve"> FORMCHECKBOX </w:instrText>
      </w:r>
      <w:r>
        <w:rPr>
          <w:kern w:val="28"/>
          <w:sz w:val="22"/>
          <w:szCs w:val="20"/>
        </w:rPr>
      </w:r>
      <w:r>
        <w:rPr>
          <w:kern w:val="28"/>
          <w:sz w:val="22"/>
          <w:szCs w:val="20"/>
        </w:rPr>
        <w:fldChar w:fldCharType="separate"/>
      </w:r>
      <w:r w:rsidRPr="00FF4DB0">
        <w:rPr>
          <w:kern w:val="28"/>
          <w:sz w:val="22"/>
          <w:szCs w:val="20"/>
        </w:rPr>
        <w:fldChar w:fldCharType="end"/>
      </w:r>
      <w:r w:rsidRPr="00FF4DB0">
        <w:rPr>
          <w:kern w:val="28"/>
          <w:sz w:val="22"/>
          <w:szCs w:val="20"/>
        </w:rPr>
        <w:t xml:space="preserve"> </w:t>
      </w:r>
      <w:r w:rsidRPr="00FF4DB0">
        <w:rPr>
          <w:b/>
          <w:kern w:val="28"/>
          <w:sz w:val="22"/>
          <w:szCs w:val="20"/>
        </w:rPr>
        <w:t>Conditions of Employment</w:t>
      </w:r>
    </w:p>
    <w:tbl>
      <w:tblPr>
        <w:tblW w:w="884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333"/>
      </w:tblGrid>
      <w:tr w:rsidR="0021049B" w:rsidTr="00666058">
        <w:trPr>
          <w:tblHeader/>
        </w:trPr>
        <w:tc>
          <w:tcPr>
            <w:tcW w:w="3510" w:type="dxa"/>
          </w:tcPr>
          <w:p w:rsidR="0021049B" w:rsidRPr="00FF4DB0" w:rsidRDefault="0021049B" w:rsidP="00666058">
            <w:pPr>
              <w:spacing w:before="60" w:after="60"/>
              <w:rPr>
                <w:b/>
                <w:kern w:val="28"/>
                <w:sz w:val="22"/>
                <w:szCs w:val="20"/>
              </w:rPr>
            </w:pPr>
            <w:r w:rsidRPr="00FF4DB0">
              <w:rPr>
                <w:b/>
                <w:kern w:val="28"/>
                <w:sz w:val="22"/>
                <w:szCs w:val="20"/>
              </w:rPr>
              <w:t>Superintendent Contract Term Considerations for the Board</w:t>
            </w:r>
          </w:p>
        </w:tc>
        <w:tc>
          <w:tcPr>
            <w:tcW w:w="5333" w:type="dxa"/>
          </w:tcPr>
          <w:p w:rsidR="0021049B" w:rsidRPr="00FF4DB0" w:rsidRDefault="0021049B" w:rsidP="00666058">
            <w:pPr>
              <w:spacing w:before="60" w:after="60"/>
              <w:rPr>
                <w:b/>
                <w:kern w:val="28"/>
                <w:sz w:val="22"/>
                <w:szCs w:val="20"/>
              </w:rPr>
            </w:pPr>
            <w:r w:rsidRPr="00FF4DB0">
              <w:rPr>
                <w:b/>
                <w:kern w:val="28"/>
                <w:sz w:val="22"/>
                <w:szCs w:val="20"/>
              </w:rPr>
              <w:t>Explanation, Special Considerations, and Resources</w:t>
            </w:r>
          </w:p>
        </w:tc>
      </w:tr>
      <w:tr w:rsidR="0021049B" w:rsidTr="00666058">
        <w:tc>
          <w:tcPr>
            <w:tcW w:w="3510" w:type="dxa"/>
          </w:tcPr>
          <w:p w:rsidR="0021049B" w:rsidRPr="00FF4DB0" w:rsidRDefault="0021049B" w:rsidP="00666058">
            <w:pPr>
              <w:spacing w:before="60" w:after="60"/>
              <w:rPr>
                <w:kern w:val="28"/>
                <w:sz w:val="22"/>
                <w:szCs w:val="20"/>
              </w:rPr>
            </w:pPr>
            <w:r w:rsidRPr="00FF4DB0">
              <w:rPr>
                <w:kern w:val="28"/>
                <w:sz w:val="22"/>
                <w:szCs w:val="20"/>
              </w:rPr>
              <w:t>Administrative License</w:t>
            </w:r>
          </w:p>
        </w:tc>
        <w:tc>
          <w:tcPr>
            <w:tcW w:w="5333" w:type="dxa"/>
          </w:tcPr>
          <w:p w:rsidR="0021049B" w:rsidRPr="00FF4DB0" w:rsidRDefault="0021049B" w:rsidP="00666058">
            <w:pPr>
              <w:spacing w:before="60" w:after="60"/>
              <w:jc w:val="both"/>
              <w:rPr>
                <w:kern w:val="28"/>
                <w:sz w:val="22"/>
                <w:szCs w:val="20"/>
              </w:rPr>
            </w:pPr>
            <w:r w:rsidRPr="00FF4DB0">
              <w:rPr>
                <w:kern w:val="28"/>
                <w:sz w:val="22"/>
                <w:szCs w:val="20"/>
              </w:rPr>
              <w:t>Does the Board want to require the successful superintendent candidate to guarantee that as the future Superintendent of the District, he or she has and will maintain the appropriate licensure throughout the employment contract?</w:t>
            </w:r>
          </w:p>
        </w:tc>
      </w:tr>
      <w:tr w:rsidR="0021049B" w:rsidTr="00666058">
        <w:tc>
          <w:tcPr>
            <w:tcW w:w="3510" w:type="dxa"/>
          </w:tcPr>
          <w:p w:rsidR="0021049B" w:rsidRPr="00FF4DB0" w:rsidRDefault="0021049B" w:rsidP="00666058">
            <w:pPr>
              <w:spacing w:before="60" w:after="60"/>
              <w:rPr>
                <w:kern w:val="28"/>
                <w:sz w:val="22"/>
                <w:szCs w:val="20"/>
              </w:rPr>
            </w:pPr>
            <w:r w:rsidRPr="00FF4DB0">
              <w:rPr>
                <w:kern w:val="28"/>
                <w:sz w:val="22"/>
                <w:szCs w:val="20"/>
              </w:rPr>
              <w:t>Criminal Background Check Law</w:t>
            </w:r>
          </w:p>
        </w:tc>
        <w:tc>
          <w:tcPr>
            <w:tcW w:w="5333" w:type="dxa"/>
          </w:tcPr>
          <w:p w:rsidR="0021049B" w:rsidRPr="00FF4DB0" w:rsidRDefault="0021049B" w:rsidP="00666058">
            <w:pPr>
              <w:spacing w:before="60" w:after="60"/>
              <w:jc w:val="both"/>
              <w:rPr>
                <w:kern w:val="28"/>
                <w:sz w:val="22"/>
                <w:szCs w:val="20"/>
              </w:rPr>
            </w:pPr>
            <w:r w:rsidRPr="00FF4DB0">
              <w:rPr>
                <w:kern w:val="28"/>
                <w:sz w:val="22"/>
                <w:szCs w:val="20"/>
              </w:rPr>
              <w:t xml:space="preserve">105 ILCS 5/10-21.9. See also </w:t>
            </w:r>
            <w:r w:rsidRPr="00125D69">
              <w:rPr>
                <w:b/>
                <w:kern w:val="28"/>
                <w:sz w:val="22"/>
                <w:szCs w:val="20"/>
              </w:rPr>
              <w:t>PRESS</w:t>
            </w:r>
            <w:r w:rsidRPr="00FF4DB0">
              <w:rPr>
                <w:kern w:val="28"/>
                <w:sz w:val="22"/>
                <w:szCs w:val="20"/>
              </w:rPr>
              <w:t xml:space="preserve"> sample policy 5:30, </w:t>
            </w:r>
            <w:r w:rsidRPr="00125D69">
              <w:rPr>
                <w:i/>
                <w:kern w:val="28"/>
                <w:sz w:val="22"/>
                <w:szCs w:val="20"/>
              </w:rPr>
              <w:t>Hiring Process and Criteria</w:t>
            </w:r>
            <w:r w:rsidRPr="00FF4DB0">
              <w:rPr>
                <w:kern w:val="28"/>
                <w:sz w:val="22"/>
                <w:szCs w:val="20"/>
              </w:rPr>
              <w:t xml:space="preserve">, and the subhead entitled </w:t>
            </w:r>
            <w:r w:rsidRPr="00125D69">
              <w:rPr>
                <w:b/>
                <w:kern w:val="28"/>
                <w:sz w:val="22"/>
                <w:szCs w:val="20"/>
              </w:rPr>
              <w:t>Fingerprint-based Criminal History Records Information Check</w:t>
            </w:r>
            <w:r w:rsidRPr="00FF4DB0">
              <w:rPr>
                <w:kern w:val="28"/>
                <w:sz w:val="22"/>
                <w:szCs w:val="20"/>
              </w:rPr>
              <w:t xml:space="preserve"> in administrative procedure 5:30-</w:t>
            </w:r>
            <w:r w:rsidRPr="00FF4DB0">
              <w:rPr>
                <w:kern w:val="28"/>
                <w:sz w:val="22"/>
                <w:szCs w:val="20"/>
              </w:rPr>
              <w:lastRenderedPageBreak/>
              <w:t xml:space="preserve">AP2, </w:t>
            </w:r>
            <w:r w:rsidRPr="00FF4DB0">
              <w:rPr>
                <w:i/>
                <w:kern w:val="28"/>
                <w:sz w:val="22"/>
                <w:szCs w:val="20"/>
              </w:rPr>
              <w:t>Investigations</w:t>
            </w:r>
            <w:r w:rsidRPr="00FF4DB0">
              <w:rPr>
                <w:kern w:val="28"/>
                <w:sz w:val="22"/>
                <w:szCs w:val="20"/>
              </w:rPr>
              <w:t>.</w:t>
            </w:r>
          </w:p>
        </w:tc>
      </w:tr>
      <w:tr w:rsidR="0021049B" w:rsidTr="00666058">
        <w:tc>
          <w:tcPr>
            <w:tcW w:w="3510" w:type="dxa"/>
          </w:tcPr>
          <w:p w:rsidR="0021049B" w:rsidRPr="00FF4DB0" w:rsidRDefault="0021049B" w:rsidP="00666058">
            <w:pPr>
              <w:spacing w:before="60" w:after="60"/>
              <w:rPr>
                <w:kern w:val="28"/>
                <w:sz w:val="22"/>
                <w:szCs w:val="20"/>
              </w:rPr>
            </w:pPr>
            <w:r w:rsidRPr="00FF4DB0">
              <w:rPr>
                <w:kern w:val="28"/>
                <w:sz w:val="22"/>
                <w:szCs w:val="20"/>
              </w:rPr>
              <w:lastRenderedPageBreak/>
              <w:t>Sexual Misconduct Related Employment History Review Law</w:t>
            </w:r>
          </w:p>
        </w:tc>
        <w:tc>
          <w:tcPr>
            <w:tcW w:w="5333" w:type="dxa"/>
          </w:tcPr>
          <w:p w:rsidR="0021049B" w:rsidRPr="00FF4DB0" w:rsidRDefault="0021049B" w:rsidP="00666058">
            <w:pPr>
              <w:spacing w:before="60" w:after="60"/>
              <w:jc w:val="both"/>
              <w:rPr>
                <w:kern w:val="28"/>
                <w:sz w:val="22"/>
                <w:szCs w:val="20"/>
              </w:rPr>
            </w:pPr>
            <w:r w:rsidRPr="00FF4DB0">
              <w:rPr>
                <w:kern w:val="28"/>
                <w:sz w:val="22"/>
                <w:szCs w:val="20"/>
              </w:rPr>
              <w:t xml:space="preserve">105 ILCS 5/22-94, added by P.A. 102-702, eff. 7-1-23. See also </w:t>
            </w:r>
            <w:r w:rsidRPr="002B49AF">
              <w:rPr>
                <w:b/>
                <w:kern w:val="28"/>
                <w:sz w:val="22"/>
                <w:szCs w:val="20"/>
              </w:rPr>
              <w:t>PRESS</w:t>
            </w:r>
            <w:r w:rsidRPr="00FF4DB0">
              <w:rPr>
                <w:kern w:val="28"/>
                <w:sz w:val="22"/>
                <w:szCs w:val="20"/>
              </w:rPr>
              <w:t xml:space="preserve"> sample policy 5:30, </w:t>
            </w:r>
            <w:r w:rsidRPr="002B49AF">
              <w:rPr>
                <w:i/>
                <w:kern w:val="28"/>
                <w:sz w:val="22"/>
                <w:szCs w:val="20"/>
              </w:rPr>
              <w:t>Hiring Process and Criteria</w:t>
            </w:r>
            <w:r w:rsidRPr="00FF4DB0">
              <w:rPr>
                <w:kern w:val="28"/>
                <w:sz w:val="22"/>
                <w:szCs w:val="20"/>
              </w:rPr>
              <w:t xml:space="preserve"> and </w:t>
            </w:r>
            <w:r w:rsidRPr="002B49AF">
              <w:rPr>
                <w:b/>
                <w:kern w:val="28"/>
                <w:sz w:val="22"/>
                <w:szCs w:val="20"/>
              </w:rPr>
              <w:t>PRESS</w:t>
            </w:r>
            <w:r w:rsidRPr="00FF4DB0">
              <w:rPr>
                <w:kern w:val="28"/>
                <w:sz w:val="22"/>
                <w:szCs w:val="20"/>
              </w:rPr>
              <w:t xml:space="preserve"> sample administrative procedure 5:30-AP3, </w:t>
            </w:r>
            <w:r w:rsidRPr="002B49AF">
              <w:rPr>
                <w:i/>
                <w:kern w:val="28"/>
                <w:sz w:val="22"/>
                <w:szCs w:val="20"/>
              </w:rPr>
              <w:t>Sexual Misconduct Related Employment History Review (EHR)</w:t>
            </w:r>
            <w:r w:rsidRPr="00FF4DB0">
              <w:rPr>
                <w:kern w:val="28"/>
                <w:sz w:val="22"/>
                <w:szCs w:val="20"/>
              </w:rPr>
              <w:t>.</w:t>
            </w:r>
          </w:p>
        </w:tc>
      </w:tr>
      <w:tr w:rsidR="0021049B" w:rsidTr="00666058">
        <w:tc>
          <w:tcPr>
            <w:tcW w:w="3510" w:type="dxa"/>
          </w:tcPr>
          <w:p w:rsidR="0021049B" w:rsidRPr="00FF4DB0" w:rsidRDefault="0021049B" w:rsidP="00666058">
            <w:pPr>
              <w:spacing w:before="60" w:after="60"/>
              <w:rPr>
                <w:kern w:val="28"/>
                <w:sz w:val="22"/>
                <w:szCs w:val="20"/>
              </w:rPr>
            </w:pPr>
            <w:r w:rsidRPr="00FF4DB0">
              <w:rPr>
                <w:kern w:val="28"/>
                <w:sz w:val="22"/>
                <w:szCs w:val="20"/>
              </w:rPr>
              <w:t>Other Background Check Laws</w:t>
            </w:r>
          </w:p>
        </w:tc>
        <w:tc>
          <w:tcPr>
            <w:tcW w:w="5333" w:type="dxa"/>
          </w:tcPr>
          <w:p w:rsidR="0021049B" w:rsidRPr="00FF4DB0" w:rsidRDefault="0021049B" w:rsidP="00666058">
            <w:pPr>
              <w:spacing w:before="60" w:after="60"/>
              <w:jc w:val="both"/>
              <w:rPr>
                <w:kern w:val="28"/>
                <w:sz w:val="22"/>
                <w:szCs w:val="20"/>
              </w:rPr>
            </w:pPr>
            <w:r w:rsidRPr="00FF4DB0">
              <w:rPr>
                <w:kern w:val="28"/>
                <w:sz w:val="22"/>
                <w:szCs w:val="20"/>
              </w:rPr>
              <w:t>Does the Board want to require additional background inquiries beyond the fingerprint-based criminal history records information check required by 105 ILCS 5/10-21.9 and sexual misconduct related employment history review required by 105 ILCS 5/22-94, added by P.A. 102-702, eff. 7-1-23 and discussed above? If yes, consult the Board Attorney and consider the following laws:</w:t>
            </w:r>
          </w:p>
          <w:p w:rsidR="0021049B" w:rsidRPr="00FF4DB0" w:rsidRDefault="0021049B" w:rsidP="00666058">
            <w:pPr>
              <w:spacing w:before="60" w:after="60"/>
              <w:jc w:val="both"/>
              <w:rPr>
                <w:kern w:val="28"/>
                <w:sz w:val="22"/>
                <w:szCs w:val="20"/>
              </w:rPr>
            </w:pPr>
            <w:r w:rsidRPr="00FF4DB0">
              <w:rPr>
                <w:kern w:val="28"/>
                <w:sz w:val="22"/>
                <w:szCs w:val="20"/>
              </w:rPr>
              <w:t xml:space="preserve">15 U.S.C. § 1681 </w:t>
            </w:r>
            <w:r w:rsidRPr="00FF4DB0">
              <w:rPr>
                <w:kern w:val="28"/>
                <w:sz w:val="22"/>
                <w:szCs w:val="20"/>
                <w:u w:val="single"/>
              </w:rPr>
              <w:t>et</w:t>
            </w:r>
            <w:r w:rsidRPr="00FF4DB0">
              <w:rPr>
                <w:kern w:val="28"/>
                <w:sz w:val="22"/>
                <w:szCs w:val="20"/>
              </w:rPr>
              <w:t xml:space="preserve"> </w:t>
            </w:r>
            <w:r w:rsidRPr="00FF4DB0">
              <w:rPr>
                <w:kern w:val="28"/>
                <w:sz w:val="22"/>
                <w:szCs w:val="20"/>
                <w:u w:val="single"/>
              </w:rPr>
              <w:t>seq</w:t>
            </w:r>
            <w:r w:rsidRPr="00FF4DB0">
              <w:rPr>
                <w:kern w:val="28"/>
                <w:sz w:val="22"/>
                <w:szCs w:val="20"/>
              </w:rPr>
              <w:t xml:space="preserve">., Federal Fair Credit Reporting Act (FCRA), is a federal law that regulates the gathering and use of information about consumers by third party </w:t>
            </w:r>
            <w:r w:rsidRPr="00865F8E">
              <w:rPr>
                <w:i/>
                <w:kern w:val="28"/>
                <w:sz w:val="22"/>
                <w:szCs w:val="20"/>
              </w:rPr>
              <w:t>consumer reporting agencies</w:t>
            </w:r>
            <w:r w:rsidRPr="00FF4DB0">
              <w:rPr>
                <w:kern w:val="28"/>
                <w:sz w:val="22"/>
                <w:szCs w:val="20"/>
              </w:rPr>
              <w:t>, including credit information, criminal background, driving record, personal characteristics/reputation, etc. The law requires consumer reporting agencies to comply with certain procedural notice requirements when gathering information from a consumer.</w:t>
            </w:r>
          </w:p>
          <w:p w:rsidR="0021049B" w:rsidRPr="00FF4DB0" w:rsidRDefault="0021049B" w:rsidP="00666058">
            <w:pPr>
              <w:spacing w:before="60" w:after="60"/>
              <w:jc w:val="both"/>
              <w:rPr>
                <w:kern w:val="28"/>
                <w:sz w:val="22"/>
                <w:szCs w:val="20"/>
              </w:rPr>
            </w:pPr>
            <w:r w:rsidRPr="00FF4DB0">
              <w:rPr>
                <w:kern w:val="28"/>
                <w:sz w:val="22"/>
                <w:szCs w:val="20"/>
              </w:rPr>
              <w:t xml:space="preserve">820 ILCS 75/, Ill. Job Opportunities for Qualified Applicants Act, prohibits employers from inquiring about an applicant’s criminal history until the application has been determined qualified and notified that he/she has been selected for an interview (a/k/a </w:t>
            </w:r>
            <w:r w:rsidRPr="00865F8E">
              <w:rPr>
                <w:i/>
                <w:kern w:val="28"/>
                <w:sz w:val="22"/>
                <w:szCs w:val="20"/>
              </w:rPr>
              <w:t>ban the box</w:t>
            </w:r>
            <w:r w:rsidRPr="00FF4DB0">
              <w:rPr>
                <w:kern w:val="28"/>
                <w:sz w:val="22"/>
                <w:szCs w:val="20"/>
              </w:rPr>
              <w:t xml:space="preserve"> law).</w:t>
            </w:r>
          </w:p>
          <w:p w:rsidR="0021049B" w:rsidRPr="00FF4DB0" w:rsidRDefault="0021049B" w:rsidP="00666058">
            <w:pPr>
              <w:spacing w:before="60" w:after="60"/>
              <w:jc w:val="both"/>
              <w:rPr>
                <w:kern w:val="28"/>
                <w:sz w:val="22"/>
                <w:szCs w:val="20"/>
              </w:rPr>
            </w:pPr>
            <w:r w:rsidRPr="00FF4DB0">
              <w:rPr>
                <w:kern w:val="28"/>
                <w:sz w:val="22"/>
                <w:szCs w:val="20"/>
              </w:rPr>
              <w:t>820 ILCS 55/, Ill. Right to Privacy in the Workplace Act (RPWA), prohibits employers from:</w:t>
            </w:r>
          </w:p>
          <w:p w:rsidR="0021049B" w:rsidRPr="00FF4DB0" w:rsidRDefault="0021049B" w:rsidP="0021049B">
            <w:pPr>
              <w:numPr>
                <w:ilvl w:val="0"/>
                <w:numId w:val="7"/>
              </w:numPr>
              <w:jc w:val="both"/>
              <w:rPr>
                <w:kern w:val="28"/>
                <w:sz w:val="22"/>
                <w:szCs w:val="20"/>
              </w:rPr>
            </w:pPr>
            <w:r w:rsidRPr="00FF4DB0">
              <w:rPr>
                <w:kern w:val="28"/>
                <w:sz w:val="22"/>
                <w:szCs w:val="20"/>
              </w:rPr>
              <w:t>Requesting, coercing, or requiring any employee or prospective employee to provide a user name and password for any personal online account;</w:t>
            </w:r>
          </w:p>
          <w:p w:rsidR="0021049B" w:rsidRPr="00FF4DB0" w:rsidRDefault="0021049B" w:rsidP="0021049B">
            <w:pPr>
              <w:numPr>
                <w:ilvl w:val="0"/>
                <w:numId w:val="1"/>
              </w:numPr>
              <w:jc w:val="both"/>
              <w:rPr>
                <w:kern w:val="28"/>
                <w:sz w:val="22"/>
                <w:szCs w:val="20"/>
              </w:rPr>
            </w:pPr>
            <w:r w:rsidRPr="00FF4DB0">
              <w:rPr>
                <w:kern w:val="28"/>
                <w:sz w:val="22"/>
                <w:szCs w:val="20"/>
              </w:rPr>
              <w:t>Requesting, coercing, or requiring an employee or applicant to invite the employer to have access to that individual’s personal online account; and</w:t>
            </w:r>
          </w:p>
          <w:p w:rsidR="0021049B" w:rsidRPr="00FF4DB0" w:rsidRDefault="0021049B" w:rsidP="0021049B">
            <w:pPr>
              <w:numPr>
                <w:ilvl w:val="0"/>
                <w:numId w:val="1"/>
              </w:numPr>
              <w:jc w:val="both"/>
              <w:rPr>
                <w:kern w:val="28"/>
                <w:sz w:val="22"/>
                <w:szCs w:val="20"/>
              </w:rPr>
            </w:pPr>
            <w:r w:rsidRPr="00FF4DB0">
              <w:rPr>
                <w:kern w:val="28"/>
                <w:sz w:val="22"/>
                <w:szCs w:val="20"/>
              </w:rPr>
              <w:t>Taking an adverse employment action against an individual (including refusal to hire) based on that individual’s use of a lawful product off District property during nonworking hours, i.e., tobacco, cannabis, or alcohol. (</w:t>
            </w:r>
            <w:r w:rsidRPr="00865F8E">
              <w:rPr>
                <w:b/>
                <w:kern w:val="28"/>
                <w:sz w:val="22"/>
                <w:szCs w:val="20"/>
              </w:rPr>
              <w:t>Note:</w:t>
            </w:r>
            <w:r w:rsidRPr="00FF4DB0">
              <w:rPr>
                <w:kern w:val="28"/>
                <w:sz w:val="22"/>
                <w:szCs w:val="20"/>
              </w:rPr>
              <w:t xml:space="preserve"> RPWA allows employers to regulate employees’ use of those lawful products that impair an employee’s ability to perform the employee’s assigned duties. See policy 5:50, </w:t>
            </w:r>
            <w:r w:rsidRPr="002B49AF">
              <w:rPr>
                <w:i/>
                <w:kern w:val="28"/>
                <w:sz w:val="22"/>
                <w:szCs w:val="20"/>
              </w:rPr>
              <w:t>Drug- and Alcohol-Free Workplace; E-Cigarette, Tobacco, and Cannabis Prohibition</w:t>
            </w:r>
            <w:r w:rsidRPr="00FF4DB0">
              <w:rPr>
                <w:kern w:val="28"/>
                <w:sz w:val="22"/>
                <w:szCs w:val="20"/>
              </w:rPr>
              <w:t>, and its f/ns).</w:t>
            </w:r>
          </w:p>
          <w:p w:rsidR="0021049B" w:rsidRPr="00FF4DB0" w:rsidRDefault="0021049B" w:rsidP="00666058">
            <w:pPr>
              <w:spacing w:before="60" w:after="60"/>
              <w:jc w:val="both"/>
              <w:rPr>
                <w:kern w:val="28"/>
                <w:sz w:val="22"/>
                <w:szCs w:val="20"/>
              </w:rPr>
            </w:pPr>
            <w:r w:rsidRPr="00FF4DB0">
              <w:rPr>
                <w:kern w:val="28"/>
                <w:sz w:val="22"/>
                <w:szCs w:val="20"/>
              </w:rPr>
              <w:lastRenderedPageBreak/>
              <w:t xml:space="preserve">820 ILCS 70/, Ill. Employee Credit Privacy Act, prohibits employers from inquiring into an individual’s credit history or taking action against an employee based such history unless a satisfactory credit history is a </w:t>
            </w:r>
            <w:r w:rsidRPr="00865F8E">
              <w:rPr>
                <w:i/>
                <w:kern w:val="28"/>
                <w:sz w:val="22"/>
                <w:szCs w:val="20"/>
              </w:rPr>
              <w:t>bona fide occupational requirement</w:t>
            </w:r>
            <w:r w:rsidRPr="00FF4DB0">
              <w:rPr>
                <w:kern w:val="28"/>
                <w:sz w:val="22"/>
                <w:szCs w:val="20"/>
              </w:rPr>
              <w:t xml:space="preserve">, which is further defined in the statute. The job descriptions of superintendents generally meet this standard because they: (1) describe a managerial position that involves direction of school districts; (2) include signatory power over more than $100; and (3) involve having access to confidential and financial information. </w:t>
            </w:r>
            <w:r w:rsidRPr="00865F8E">
              <w:rPr>
                <w:b/>
                <w:kern w:val="28"/>
                <w:sz w:val="22"/>
                <w:szCs w:val="20"/>
              </w:rPr>
              <w:t>Note:</w:t>
            </w:r>
            <w:r w:rsidRPr="00FF4DB0">
              <w:rPr>
                <w:kern w:val="28"/>
                <w:sz w:val="22"/>
                <w:szCs w:val="20"/>
              </w:rPr>
              <w:t xml:space="preserve"> Any one of these grounds alone is sufficient.</w:t>
            </w:r>
          </w:p>
        </w:tc>
      </w:tr>
      <w:tr w:rsidR="0021049B" w:rsidTr="00666058">
        <w:tc>
          <w:tcPr>
            <w:tcW w:w="3510" w:type="dxa"/>
          </w:tcPr>
          <w:p w:rsidR="0021049B" w:rsidRPr="00FF4DB0" w:rsidRDefault="0021049B" w:rsidP="00666058">
            <w:pPr>
              <w:spacing w:before="60" w:after="60"/>
              <w:rPr>
                <w:kern w:val="28"/>
                <w:sz w:val="22"/>
                <w:szCs w:val="20"/>
              </w:rPr>
            </w:pPr>
            <w:r w:rsidRPr="00FF4DB0">
              <w:rPr>
                <w:kern w:val="28"/>
                <w:sz w:val="22"/>
                <w:szCs w:val="20"/>
              </w:rPr>
              <w:lastRenderedPageBreak/>
              <w:t>Medical Examination</w:t>
            </w:r>
          </w:p>
        </w:tc>
        <w:tc>
          <w:tcPr>
            <w:tcW w:w="5333" w:type="dxa"/>
          </w:tcPr>
          <w:p w:rsidR="0021049B" w:rsidRPr="00FF4DB0" w:rsidRDefault="0021049B" w:rsidP="00666058">
            <w:pPr>
              <w:spacing w:before="60" w:after="60"/>
              <w:jc w:val="both"/>
              <w:rPr>
                <w:kern w:val="28"/>
                <w:sz w:val="22"/>
                <w:szCs w:val="20"/>
              </w:rPr>
            </w:pPr>
            <w:r w:rsidRPr="00FF4DB0">
              <w:rPr>
                <w:kern w:val="28"/>
                <w:sz w:val="22"/>
                <w:szCs w:val="20"/>
              </w:rPr>
              <w:t>105 ILCS 5/24-5 requires new employees to submit evidence of physical fitness to perform assigned duties and freedom from communicable diseases.</w:t>
            </w:r>
          </w:p>
          <w:p w:rsidR="0021049B" w:rsidRPr="00FF4DB0" w:rsidRDefault="0021049B" w:rsidP="00666058">
            <w:pPr>
              <w:spacing w:before="60" w:after="60"/>
              <w:jc w:val="both"/>
              <w:rPr>
                <w:kern w:val="28"/>
                <w:sz w:val="22"/>
                <w:szCs w:val="20"/>
              </w:rPr>
            </w:pPr>
            <w:r w:rsidRPr="00FF4DB0">
              <w:rPr>
                <w:kern w:val="28"/>
                <w:sz w:val="22"/>
                <w:szCs w:val="20"/>
              </w:rPr>
              <w:t>The Americans with Disabilities Act allows medical inquiries of current employees only when they are job-related and consistent with business necessity or part of a voluntary employee wellness program. 42 U.S.C. §12112(d</w:t>
            </w:r>
            <w:proofErr w:type="gramStart"/>
            <w:r w:rsidRPr="00FF4DB0">
              <w:rPr>
                <w:kern w:val="28"/>
                <w:sz w:val="22"/>
                <w:szCs w:val="20"/>
              </w:rPr>
              <w:t>)(</w:t>
            </w:r>
            <w:proofErr w:type="gramEnd"/>
            <w:r w:rsidRPr="00FF4DB0">
              <w:rPr>
                <w:kern w:val="28"/>
                <w:sz w:val="22"/>
                <w:szCs w:val="20"/>
              </w:rPr>
              <w:t>4). Districts may deny jobs to individuals with disabilities who pose a direct threat to the health or safety of others in the workplace, provided that a reasonable accommodation would not either eliminate the risk or reduce it to an acceptable level. 42 U.S.C. §12113; 29 C.F.R. §1630.2(r).</w:t>
            </w:r>
          </w:p>
          <w:p w:rsidR="0021049B" w:rsidRPr="00FF4DB0" w:rsidRDefault="0021049B" w:rsidP="00666058">
            <w:pPr>
              <w:spacing w:before="60" w:after="60"/>
              <w:jc w:val="both"/>
              <w:rPr>
                <w:kern w:val="28"/>
                <w:sz w:val="22"/>
                <w:szCs w:val="20"/>
              </w:rPr>
            </w:pPr>
            <w:r w:rsidRPr="00FF4DB0">
              <w:rPr>
                <w:kern w:val="28"/>
                <w:sz w:val="22"/>
                <w:szCs w:val="20"/>
              </w:rPr>
              <w:t xml:space="preserve">See also </w:t>
            </w:r>
            <w:r w:rsidRPr="00865F8E">
              <w:rPr>
                <w:b/>
                <w:kern w:val="28"/>
                <w:sz w:val="22"/>
                <w:szCs w:val="20"/>
              </w:rPr>
              <w:t>PRESS</w:t>
            </w:r>
            <w:r w:rsidRPr="00FF4DB0">
              <w:rPr>
                <w:kern w:val="28"/>
                <w:sz w:val="22"/>
                <w:szCs w:val="20"/>
              </w:rPr>
              <w:t xml:space="preserve"> sample policy 5:30, </w:t>
            </w:r>
            <w:r w:rsidRPr="00865F8E">
              <w:rPr>
                <w:i/>
                <w:kern w:val="28"/>
                <w:sz w:val="22"/>
                <w:szCs w:val="20"/>
              </w:rPr>
              <w:t>Hiring Process and Criteria</w:t>
            </w:r>
            <w:r w:rsidRPr="00FF4DB0">
              <w:rPr>
                <w:kern w:val="28"/>
                <w:sz w:val="22"/>
                <w:szCs w:val="20"/>
              </w:rPr>
              <w:t>, specifically f/ns 25 and 26.</w:t>
            </w:r>
          </w:p>
        </w:tc>
      </w:tr>
      <w:tr w:rsidR="0021049B" w:rsidTr="00666058">
        <w:tc>
          <w:tcPr>
            <w:tcW w:w="3510" w:type="dxa"/>
          </w:tcPr>
          <w:p w:rsidR="0021049B" w:rsidRPr="00FF4DB0" w:rsidRDefault="0021049B" w:rsidP="00666058">
            <w:pPr>
              <w:spacing w:before="60" w:after="60"/>
              <w:rPr>
                <w:kern w:val="28"/>
                <w:sz w:val="22"/>
                <w:szCs w:val="20"/>
              </w:rPr>
            </w:pPr>
            <w:r w:rsidRPr="00FF4DB0">
              <w:rPr>
                <w:kern w:val="28"/>
                <w:sz w:val="22"/>
                <w:szCs w:val="20"/>
              </w:rPr>
              <w:t>Tenure</w:t>
            </w:r>
          </w:p>
        </w:tc>
        <w:tc>
          <w:tcPr>
            <w:tcW w:w="5333" w:type="dxa"/>
          </w:tcPr>
          <w:p w:rsidR="0021049B" w:rsidRPr="000416E6" w:rsidRDefault="0021049B" w:rsidP="00666058">
            <w:pPr>
              <w:spacing w:before="60" w:after="60"/>
              <w:jc w:val="both"/>
              <w:rPr>
                <w:kern w:val="28"/>
                <w:sz w:val="22"/>
                <w:szCs w:val="20"/>
                <w:u w:val="single"/>
              </w:rPr>
            </w:pPr>
            <w:r w:rsidRPr="000416E6">
              <w:rPr>
                <w:kern w:val="28"/>
                <w:sz w:val="22"/>
                <w:szCs w:val="20"/>
                <w:u w:val="single"/>
              </w:rPr>
              <w:t>Suspension of Tenure</w:t>
            </w:r>
          </w:p>
          <w:p w:rsidR="0021049B" w:rsidRPr="00FF4DB0" w:rsidRDefault="0021049B" w:rsidP="00666058">
            <w:pPr>
              <w:spacing w:before="60" w:after="60"/>
              <w:jc w:val="both"/>
              <w:rPr>
                <w:kern w:val="28"/>
                <w:sz w:val="22"/>
                <w:szCs w:val="20"/>
              </w:rPr>
            </w:pPr>
            <w:r w:rsidRPr="00FF4DB0">
              <w:rPr>
                <w:kern w:val="28"/>
                <w:sz w:val="22"/>
                <w:szCs w:val="20"/>
              </w:rPr>
              <w:t>With multi-year contracts and multi-year extensions, superintendents waive their rights to tenure in a school district, but no previously acquired tenure may be lost.</w:t>
            </w:r>
          </w:p>
          <w:p w:rsidR="0021049B" w:rsidRPr="000416E6" w:rsidRDefault="0021049B" w:rsidP="00666058">
            <w:pPr>
              <w:spacing w:before="60" w:after="60"/>
              <w:jc w:val="both"/>
              <w:rPr>
                <w:kern w:val="28"/>
                <w:sz w:val="22"/>
                <w:szCs w:val="20"/>
                <w:u w:val="single"/>
              </w:rPr>
            </w:pPr>
            <w:r w:rsidRPr="000416E6">
              <w:rPr>
                <w:kern w:val="28"/>
                <w:sz w:val="22"/>
                <w:szCs w:val="20"/>
                <w:u w:val="single"/>
              </w:rPr>
              <w:t>Continued Tenure</w:t>
            </w:r>
          </w:p>
          <w:p w:rsidR="0021049B" w:rsidRPr="00FF4DB0" w:rsidRDefault="0021049B" w:rsidP="00666058">
            <w:pPr>
              <w:spacing w:before="60" w:after="60"/>
              <w:jc w:val="both"/>
              <w:rPr>
                <w:kern w:val="28"/>
                <w:sz w:val="22"/>
                <w:szCs w:val="20"/>
              </w:rPr>
            </w:pPr>
            <w:r w:rsidRPr="00FF4DB0">
              <w:rPr>
                <w:kern w:val="28"/>
                <w:sz w:val="22"/>
                <w:szCs w:val="20"/>
              </w:rPr>
              <w:t>Superintendents serving multiple one year contracts may still accrue service toward and acquire tenure.</w:t>
            </w:r>
          </w:p>
          <w:p w:rsidR="0021049B" w:rsidRPr="00FF4DB0" w:rsidRDefault="0021049B" w:rsidP="00666058">
            <w:pPr>
              <w:spacing w:before="60" w:after="60"/>
              <w:jc w:val="both"/>
              <w:rPr>
                <w:kern w:val="28"/>
                <w:sz w:val="22"/>
                <w:szCs w:val="20"/>
              </w:rPr>
            </w:pPr>
            <w:r w:rsidRPr="00FF4DB0">
              <w:rPr>
                <w:kern w:val="28"/>
                <w:sz w:val="22"/>
                <w:szCs w:val="20"/>
              </w:rPr>
              <w:t xml:space="preserve">See 105 ILCS 5/10-23.8 and the </w:t>
            </w:r>
            <w:r w:rsidRPr="000416E6">
              <w:rPr>
                <w:i/>
                <w:kern w:val="28"/>
                <w:sz w:val="22"/>
                <w:szCs w:val="20"/>
              </w:rPr>
              <w:t>Duration of Contract</w:t>
            </w:r>
            <w:r w:rsidRPr="00FF4DB0">
              <w:rPr>
                <w:kern w:val="28"/>
                <w:sz w:val="22"/>
                <w:szCs w:val="20"/>
              </w:rPr>
              <w:t xml:space="preserve"> row in the </w:t>
            </w:r>
            <w:r w:rsidRPr="000416E6">
              <w:rPr>
                <w:b/>
                <w:kern w:val="28"/>
                <w:sz w:val="22"/>
                <w:szCs w:val="20"/>
              </w:rPr>
              <w:t>Employment and Compensation</w:t>
            </w:r>
            <w:r w:rsidRPr="00FF4DB0">
              <w:rPr>
                <w:kern w:val="28"/>
                <w:sz w:val="22"/>
                <w:szCs w:val="20"/>
              </w:rPr>
              <w:t xml:space="preserve"> checkbox, above.</w:t>
            </w:r>
          </w:p>
        </w:tc>
      </w:tr>
    </w:tbl>
    <w:p w:rsidR="0021049B" w:rsidRDefault="0021049B" w:rsidP="0021049B">
      <w:pPr>
        <w:jc w:val="both"/>
        <w:rPr>
          <w:kern w:val="28"/>
          <w:sz w:val="22"/>
          <w:szCs w:val="20"/>
        </w:rPr>
      </w:pPr>
    </w:p>
    <w:p w:rsidR="0021049B" w:rsidRPr="000416E6" w:rsidRDefault="0021049B" w:rsidP="0021049B">
      <w:pPr>
        <w:jc w:val="both"/>
        <w:rPr>
          <w:kern w:val="28"/>
          <w:sz w:val="22"/>
          <w:szCs w:val="20"/>
        </w:rPr>
      </w:pPr>
      <w:r w:rsidRPr="000416E6">
        <w:rPr>
          <w:kern w:val="28"/>
          <w:sz w:val="22"/>
          <w:szCs w:val="20"/>
        </w:rPr>
        <w:fldChar w:fldCharType="begin">
          <w:ffData>
            <w:name w:val="Check11"/>
            <w:enabled/>
            <w:calcOnExit w:val="0"/>
            <w:checkBox>
              <w:sizeAuto/>
              <w:default w:val="0"/>
            </w:checkBox>
          </w:ffData>
        </w:fldChar>
      </w:r>
      <w:r w:rsidRPr="000416E6">
        <w:rPr>
          <w:kern w:val="28"/>
          <w:sz w:val="22"/>
          <w:szCs w:val="20"/>
        </w:rPr>
        <w:instrText xml:space="preserve"> FORMCHECKBOX </w:instrText>
      </w:r>
      <w:r>
        <w:rPr>
          <w:kern w:val="28"/>
          <w:sz w:val="22"/>
          <w:szCs w:val="20"/>
        </w:rPr>
      </w:r>
      <w:r>
        <w:rPr>
          <w:kern w:val="28"/>
          <w:sz w:val="22"/>
          <w:szCs w:val="20"/>
        </w:rPr>
        <w:fldChar w:fldCharType="separate"/>
      </w:r>
      <w:r w:rsidRPr="000416E6">
        <w:rPr>
          <w:kern w:val="28"/>
          <w:sz w:val="22"/>
          <w:szCs w:val="20"/>
        </w:rPr>
        <w:fldChar w:fldCharType="end"/>
      </w:r>
      <w:r w:rsidRPr="000416E6">
        <w:rPr>
          <w:kern w:val="28"/>
          <w:sz w:val="22"/>
          <w:szCs w:val="20"/>
        </w:rPr>
        <w:t xml:space="preserve"> </w:t>
      </w:r>
      <w:r w:rsidRPr="000416E6">
        <w:rPr>
          <w:b/>
          <w:kern w:val="28"/>
          <w:sz w:val="22"/>
          <w:szCs w:val="20"/>
        </w:rPr>
        <w:t>Evaluations and Goals</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5305"/>
      </w:tblGrid>
      <w:tr w:rsidR="0021049B" w:rsidTr="00666058">
        <w:trPr>
          <w:tblHeader/>
        </w:trPr>
        <w:tc>
          <w:tcPr>
            <w:tcW w:w="3420" w:type="dxa"/>
            <w:tcBorders>
              <w:bottom w:val="single" w:sz="4" w:space="0" w:color="auto"/>
            </w:tcBorders>
          </w:tcPr>
          <w:p w:rsidR="0021049B" w:rsidRPr="000416E6" w:rsidRDefault="0021049B" w:rsidP="00666058">
            <w:pPr>
              <w:spacing w:before="60" w:after="60"/>
              <w:rPr>
                <w:b/>
                <w:kern w:val="28"/>
                <w:sz w:val="22"/>
                <w:szCs w:val="20"/>
              </w:rPr>
            </w:pPr>
            <w:bookmarkStart w:id="1" w:name="_Hlk123909183"/>
            <w:r w:rsidRPr="000416E6">
              <w:rPr>
                <w:b/>
                <w:kern w:val="28"/>
                <w:sz w:val="22"/>
                <w:szCs w:val="20"/>
              </w:rPr>
              <w:t>Superintendent Contract Term Considerations for the Board</w:t>
            </w:r>
          </w:p>
        </w:tc>
        <w:tc>
          <w:tcPr>
            <w:tcW w:w="5305" w:type="dxa"/>
            <w:tcBorders>
              <w:bottom w:val="single" w:sz="4" w:space="0" w:color="auto"/>
            </w:tcBorders>
          </w:tcPr>
          <w:p w:rsidR="0021049B" w:rsidRPr="000416E6" w:rsidRDefault="0021049B" w:rsidP="00666058">
            <w:pPr>
              <w:spacing w:before="60" w:after="60"/>
              <w:rPr>
                <w:b/>
                <w:kern w:val="28"/>
                <w:sz w:val="22"/>
                <w:szCs w:val="20"/>
              </w:rPr>
            </w:pPr>
            <w:r w:rsidRPr="000416E6">
              <w:rPr>
                <w:b/>
                <w:kern w:val="28"/>
                <w:sz w:val="22"/>
                <w:szCs w:val="20"/>
              </w:rPr>
              <w:t>Explanation, Special Considerations, and Resources</w:t>
            </w:r>
          </w:p>
        </w:tc>
      </w:tr>
      <w:tr w:rsidR="0021049B" w:rsidTr="00666058">
        <w:tc>
          <w:tcPr>
            <w:tcW w:w="3420" w:type="dxa"/>
            <w:tcBorders>
              <w:top w:val="single" w:sz="4" w:space="0" w:color="auto"/>
              <w:bottom w:val="single" w:sz="4" w:space="0" w:color="auto"/>
            </w:tcBorders>
          </w:tcPr>
          <w:p w:rsidR="0021049B" w:rsidRPr="000416E6" w:rsidRDefault="0021049B" w:rsidP="00666058">
            <w:pPr>
              <w:spacing w:before="60" w:after="60"/>
              <w:rPr>
                <w:kern w:val="28"/>
                <w:sz w:val="22"/>
                <w:szCs w:val="20"/>
              </w:rPr>
            </w:pPr>
            <w:r w:rsidRPr="000416E6">
              <w:rPr>
                <w:kern w:val="28"/>
                <w:sz w:val="22"/>
                <w:szCs w:val="20"/>
              </w:rPr>
              <w:t>Board Goals and Indicators of Student Performance and Academic Achievement for the Superintendent</w:t>
            </w:r>
          </w:p>
        </w:tc>
        <w:tc>
          <w:tcPr>
            <w:tcW w:w="5305" w:type="dxa"/>
            <w:tcBorders>
              <w:top w:val="single" w:sz="4" w:space="0" w:color="auto"/>
              <w:bottom w:val="single" w:sz="4" w:space="0" w:color="auto"/>
            </w:tcBorders>
          </w:tcPr>
          <w:p w:rsidR="0021049B" w:rsidRPr="000416E6" w:rsidRDefault="0021049B" w:rsidP="00666058">
            <w:pPr>
              <w:spacing w:before="60" w:after="60"/>
              <w:jc w:val="both"/>
              <w:rPr>
                <w:kern w:val="28"/>
                <w:sz w:val="22"/>
                <w:szCs w:val="20"/>
              </w:rPr>
            </w:pPr>
            <w:r w:rsidRPr="000416E6">
              <w:rPr>
                <w:kern w:val="28"/>
                <w:sz w:val="22"/>
                <w:szCs w:val="20"/>
              </w:rPr>
              <w:t xml:space="preserve">105 ILCS 5/10-23.8 requires each performance-based contract to include the goals and indicators of student performance and academic improvement determined and </w:t>
            </w:r>
            <w:r w:rsidRPr="000416E6">
              <w:rPr>
                <w:kern w:val="28"/>
                <w:sz w:val="22"/>
                <w:szCs w:val="20"/>
              </w:rPr>
              <w:lastRenderedPageBreak/>
              <w:t>used by the Board to measure the performance and effectiveness of the Superintendent and other information as the Board may determine.</w:t>
            </w:r>
          </w:p>
          <w:p w:rsidR="0021049B" w:rsidRPr="000416E6" w:rsidRDefault="0021049B" w:rsidP="00666058">
            <w:pPr>
              <w:spacing w:before="60" w:after="60"/>
              <w:jc w:val="both"/>
              <w:rPr>
                <w:kern w:val="28"/>
                <w:sz w:val="22"/>
                <w:szCs w:val="20"/>
              </w:rPr>
            </w:pPr>
            <w:r w:rsidRPr="000416E6">
              <w:rPr>
                <w:kern w:val="28"/>
                <w:sz w:val="22"/>
                <w:szCs w:val="20"/>
              </w:rPr>
              <w:t>Regarding its goals and indicators, has the Board:</w:t>
            </w:r>
          </w:p>
          <w:p w:rsidR="0021049B" w:rsidRPr="000416E6" w:rsidRDefault="0021049B" w:rsidP="0021049B">
            <w:pPr>
              <w:numPr>
                <w:ilvl w:val="0"/>
                <w:numId w:val="8"/>
              </w:numPr>
              <w:jc w:val="both"/>
              <w:rPr>
                <w:kern w:val="28"/>
                <w:sz w:val="22"/>
                <w:szCs w:val="20"/>
              </w:rPr>
            </w:pPr>
            <w:r w:rsidRPr="000416E6">
              <w:rPr>
                <w:kern w:val="28"/>
                <w:sz w:val="22"/>
                <w:szCs w:val="20"/>
              </w:rPr>
              <w:t>At minimum, addressed student performance and academic achievement (105 ILCS 5/10-23.8 states “and other information as the Board may determine”)?</w:t>
            </w:r>
          </w:p>
          <w:p w:rsidR="0021049B" w:rsidRPr="000416E6" w:rsidRDefault="0021049B" w:rsidP="0021049B">
            <w:pPr>
              <w:numPr>
                <w:ilvl w:val="0"/>
                <w:numId w:val="1"/>
              </w:numPr>
              <w:jc w:val="both"/>
              <w:rPr>
                <w:kern w:val="28"/>
                <w:sz w:val="22"/>
                <w:szCs w:val="20"/>
              </w:rPr>
            </w:pPr>
            <w:r w:rsidRPr="000416E6">
              <w:rPr>
                <w:kern w:val="28"/>
                <w:sz w:val="22"/>
                <w:szCs w:val="20"/>
              </w:rPr>
              <w:t>Included them in the body of the employment contract? Or as an exhibit to it?</w:t>
            </w:r>
          </w:p>
          <w:p w:rsidR="0021049B" w:rsidRPr="000416E6" w:rsidRDefault="0021049B" w:rsidP="0021049B">
            <w:pPr>
              <w:numPr>
                <w:ilvl w:val="0"/>
                <w:numId w:val="1"/>
              </w:numPr>
              <w:jc w:val="both"/>
              <w:rPr>
                <w:kern w:val="28"/>
                <w:sz w:val="22"/>
                <w:szCs w:val="20"/>
              </w:rPr>
            </w:pPr>
            <w:r w:rsidRPr="000416E6">
              <w:rPr>
                <w:kern w:val="28"/>
                <w:sz w:val="22"/>
                <w:szCs w:val="20"/>
              </w:rPr>
              <w:t>Set them to be:</w:t>
            </w:r>
          </w:p>
          <w:p w:rsidR="0021049B" w:rsidRPr="000416E6" w:rsidRDefault="0021049B" w:rsidP="0021049B">
            <w:pPr>
              <w:numPr>
                <w:ilvl w:val="1"/>
                <w:numId w:val="1"/>
              </w:numPr>
              <w:jc w:val="both"/>
              <w:rPr>
                <w:kern w:val="28"/>
                <w:sz w:val="22"/>
                <w:szCs w:val="20"/>
              </w:rPr>
            </w:pPr>
            <w:r w:rsidRPr="000416E6">
              <w:rPr>
                <w:kern w:val="28"/>
                <w:sz w:val="22"/>
                <w:szCs w:val="20"/>
              </w:rPr>
              <w:t>Measurable and achievable, i.e., are they within the Superintendent’s control?</w:t>
            </w:r>
          </w:p>
          <w:p w:rsidR="0021049B" w:rsidRPr="000416E6" w:rsidRDefault="0021049B" w:rsidP="0021049B">
            <w:pPr>
              <w:numPr>
                <w:ilvl w:val="1"/>
                <w:numId w:val="1"/>
              </w:numPr>
              <w:jc w:val="both"/>
              <w:rPr>
                <w:kern w:val="28"/>
                <w:sz w:val="22"/>
                <w:szCs w:val="20"/>
              </w:rPr>
            </w:pPr>
            <w:r w:rsidRPr="000416E6">
              <w:rPr>
                <w:kern w:val="28"/>
                <w:sz w:val="22"/>
                <w:szCs w:val="20"/>
              </w:rPr>
              <w:t>Objective, subjective or a combination of both?</w:t>
            </w:r>
          </w:p>
          <w:p w:rsidR="0021049B" w:rsidRPr="000416E6" w:rsidRDefault="0021049B" w:rsidP="0021049B">
            <w:pPr>
              <w:numPr>
                <w:ilvl w:val="0"/>
                <w:numId w:val="1"/>
              </w:numPr>
              <w:jc w:val="both"/>
              <w:rPr>
                <w:kern w:val="28"/>
                <w:sz w:val="22"/>
                <w:szCs w:val="20"/>
              </w:rPr>
            </w:pPr>
            <w:r w:rsidRPr="000416E6">
              <w:rPr>
                <w:kern w:val="28"/>
                <w:sz w:val="22"/>
                <w:szCs w:val="20"/>
              </w:rPr>
              <w:t>Set a timeline for achievement, and if so is it on an:</w:t>
            </w:r>
          </w:p>
          <w:p w:rsidR="0021049B" w:rsidRPr="000416E6" w:rsidRDefault="0021049B" w:rsidP="0021049B">
            <w:pPr>
              <w:numPr>
                <w:ilvl w:val="1"/>
                <w:numId w:val="1"/>
              </w:numPr>
              <w:jc w:val="both"/>
              <w:rPr>
                <w:kern w:val="28"/>
                <w:sz w:val="22"/>
                <w:szCs w:val="20"/>
              </w:rPr>
            </w:pPr>
            <w:r w:rsidRPr="000416E6">
              <w:rPr>
                <w:kern w:val="28"/>
                <w:sz w:val="22"/>
                <w:szCs w:val="20"/>
              </w:rPr>
              <w:t>Annual basis?</w:t>
            </w:r>
          </w:p>
          <w:p w:rsidR="0021049B" w:rsidRPr="000416E6" w:rsidRDefault="0021049B" w:rsidP="0021049B">
            <w:pPr>
              <w:numPr>
                <w:ilvl w:val="1"/>
                <w:numId w:val="1"/>
              </w:numPr>
              <w:jc w:val="both"/>
              <w:rPr>
                <w:kern w:val="28"/>
                <w:sz w:val="22"/>
                <w:szCs w:val="20"/>
              </w:rPr>
            </w:pPr>
            <w:r w:rsidRPr="000416E6">
              <w:rPr>
                <w:kern w:val="28"/>
                <w:sz w:val="22"/>
                <w:szCs w:val="20"/>
              </w:rPr>
              <w:t>Prior to completion of the employment contract?</w:t>
            </w:r>
          </w:p>
          <w:p w:rsidR="0021049B" w:rsidRPr="000416E6" w:rsidRDefault="0021049B" w:rsidP="0021049B">
            <w:pPr>
              <w:numPr>
                <w:ilvl w:val="0"/>
                <w:numId w:val="1"/>
              </w:numPr>
              <w:jc w:val="both"/>
              <w:rPr>
                <w:kern w:val="28"/>
                <w:sz w:val="22"/>
                <w:szCs w:val="20"/>
              </w:rPr>
            </w:pPr>
            <w:r w:rsidRPr="000416E6">
              <w:rPr>
                <w:kern w:val="28"/>
                <w:sz w:val="22"/>
                <w:szCs w:val="20"/>
              </w:rPr>
              <w:t>Set them as procedural, substantive, or a combination of both?</w:t>
            </w:r>
          </w:p>
          <w:p w:rsidR="0021049B" w:rsidRPr="000416E6" w:rsidRDefault="0021049B" w:rsidP="00666058">
            <w:pPr>
              <w:spacing w:before="60" w:after="60"/>
              <w:jc w:val="both"/>
              <w:rPr>
                <w:kern w:val="28"/>
                <w:sz w:val="22"/>
                <w:szCs w:val="20"/>
              </w:rPr>
            </w:pPr>
            <w:r w:rsidRPr="000416E6">
              <w:rPr>
                <w:kern w:val="28"/>
                <w:sz w:val="22"/>
                <w:szCs w:val="20"/>
              </w:rPr>
              <w:t>For more information about setting goals and indicators for superintendents regarding student performance and academic achievement, see:</w:t>
            </w:r>
          </w:p>
          <w:p w:rsidR="0021049B" w:rsidRPr="007D1794" w:rsidRDefault="0021049B" w:rsidP="00666058">
            <w:pPr>
              <w:spacing w:before="60" w:after="60"/>
              <w:jc w:val="both"/>
              <w:rPr>
                <w:color w:val="0000FF"/>
                <w:kern w:val="28"/>
                <w:sz w:val="22"/>
                <w:szCs w:val="20"/>
                <w:u w:val="single"/>
              </w:rPr>
            </w:pPr>
            <w:r>
              <w:rPr>
                <w:color w:val="0000FF"/>
                <w:kern w:val="28"/>
                <w:sz w:val="22"/>
                <w:szCs w:val="20"/>
                <w:u w:val="single"/>
              </w:rPr>
              <w:fldChar w:fldCharType="begin"/>
            </w:r>
            <w:r>
              <w:rPr>
                <w:color w:val="0000FF"/>
                <w:kern w:val="28"/>
                <w:sz w:val="22"/>
                <w:szCs w:val="20"/>
                <w:u w:val="single"/>
              </w:rPr>
              <w:instrText xml:space="preserve"> HYPERLINK "http://www.iasb.com/conference-training-and-events/training/workshops/" </w:instrText>
            </w:r>
            <w:r>
              <w:rPr>
                <w:color w:val="0000FF"/>
                <w:kern w:val="28"/>
                <w:sz w:val="22"/>
                <w:szCs w:val="20"/>
                <w:u w:val="single"/>
              </w:rPr>
              <w:fldChar w:fldCharType="separate"/>
            </w:r>
            <w:r w:rsidRPr="007D1794">
              <w:rPr>
                <w:color w:val="0000FF"/>
                <w:kern w:val="28"/>
                <w:sz w:val="22"/>
                <w:szCs w:val="20"/>
                <w:u w:val="single"/>
              </w:rPr>
              <w:t>www.iasb.com/conference-training-and-events/training/workshops/</w:t>
            </w:r>
          </w:p>
          <w:p w:rsidR="0021049B" w:rsidRPr="000416E6" w:rsidRDefault="0021049B" w:rsidP="00666058">
            <w:pPr>
              <w:spacing w:before="60" w:after="60"/>
              <w:jc w:val="both"/>
              <w:rPr>
                <w:kern w:val="28"/>
                <w:sz w:val="22"/>
                <w:szCs w:val="20"/>
              </w:rPr>
            </w:pPr>
            <w:r>
              <w:rPr>
                <w:color w:val="0000FF"/>
                <w:kern w:val="28"/>
                <w:sz w:val="22"/>
                <w:szCs w:val="20"/>
                <w:u w:val="single"/>
              </w:rPr>
              <w:fldChar w:fldCharType="end"/>
            </w:r>
            <w:r w:rsidRPr="000416E6">
              <w:rPr>
                <w:kern w:val="28"/>
                <w:sz w:val="22"/>
                <w:szCs w:val="20"/>
              </w:rPr>
              <w:t>Contact a Field Services Director regarding the following IASB workshops and/or offerings that may set the stage for school boards to hold their superintendents accountable for district performance, including academic achievement:</w:t>
            </w:r>
          </w:p>
          <w:p w:rsidR="0021049B" w:rsidRPr="000416E6" w:rsidRDefault="0021049B" w:rsidP="00666058">
            <w:pPr>
              <w:spacing w:before="60" w:after="60"/>
              <w:ind w:left="360" w:hanging="360"/>
              <w:rPr>
                <w:kern w:val="28"/>
                <w:sz w:val="22"/>
                <w:szCs w:val="20"/>
              </w:rPr>
            </w:pPr>
            <w:r w:rsidRPr="007D1794">
              <w:rPr>
                <w:i/>
                <w:kern w:val="28"/>
                <w:sz w:val="22"/>
                <w:szCs w:val="20"/>
              </w:rPr>
              <w:t>Setting District Goals and Direction</w:t>
            </w:r>
            <w:r w:rsidRPr="000416E6">
              <w:rPr>
                <w:kern w:val="28"/>
                <w:sz w:val="22"/>
                <w:szCs w:val="20"/>
              </w:rPr>
              <w:t xml:space="preserve"> (leads a board and superintendent to develop their own district</w:t>
            </w:r>
            <w:r>
              <w:rPr>
                <w:kern w:val="28"/>
                <w:sz w:val="22"/>
                <w:szCs w:val="20"/>
              </w:rPr>
              <w:t xml:space="preserve"> </w:t>
            </w:r>
            <w:r w:rsidRPr="000416E6">
              <w:rPr>
                <w:kern w:val="28"/>
                <w:sz w:val="22"/>
                <w:szCs w:val="20"/>
              </w:rPr>
              <w:t>language for specific measurable, and attainable goals and indicators)</w:t>
            </w:r>
          </w:p>
          <w:p w:rsidR="0021049B" w:rsidRPr="000416E6" w:rsidRDefault="0021049B" w:rsidP="00666058">
            <w:pPr>
              <w:spacing w:before="60" w:after="60"/>
              <w:ind w:left="360" w:hanging="360"/>
              <w:rPr>
                <w:kern w:val="28"/>
                <w:sz w:val="22"/>
                <w:szCs w:val="20"/>
              </w:rPr>
            </w:pPr>
            <w:r w:rsidRPr="007D1794">
              <w:rPr>
                <w:i/>
                <w:kern w:val="28"/>
                <w:sz w:val="22"/>
                <w:szCs w:val="20"/>
              </w:rPr>
              <w:t>The Superintendent Evaluation Process</w:t>
            </w:r>
            <w:r w:rsidRPr="000416E6">
              <w:rPr>
                <w:kern w:val="28"/>
                <w:sz w:val="22"/>
                <w:szCs w:val="20"/>
              </w:rPr>
              <w:t xml:space="preserve"> (describes an effective method of holding the superintendent accountable)</w:t>
            </w:r>
          </w:p>
        </w:tc>
      </w:tr>
      <w:tr w:rsidR="0021049B" w:rsidTr="00666058">
        <w:tc>
          <w:tcPr>
            <w:tcW w:w="3420" w:type="dxa"/>
            <w:tcBorders>
              <w:top w:val="single" w:sz="4" w:space="0" w:color="auto"/>
              <w:bottom w:val="single" w:sz="4" w:space="0" w:color="auto"/>
            </w:tcBorders>
          </w:tcPr>
          <w:p w:rsidR="0021049B" w:rsidRPr="000416E6" w:rsidRDefault="0021049B" w:rsidP="00666058">
            <w:pPr>
              <w:spacing w:before="60" w:after="60"/>
              <w:rPr>
                <w:kern w:val="28"/>
                <w:sz w:val="22"/>
                <w:szCs w:val="20"/>
              </w:rPr>
            </w:pPr>
            <w:r w:rsidRPr="000416E6">
              <w:rPr>
                <w:kern w:val="28"/>
                <w:sz w:val="22"/>
                <w:szCs w:val="20"/>
              </w:rPr>
              <w:lastRenderedPageBreak/>
              <w:t>Superintendent Evaluation</w:t>
            </w:r>
          </w:p>
        </w:tc>
        <w:tc>
          <w:tcPr>
            <w:tcW w:w="5305" w:type="dxa"/>
            <w:tcBorders>
              <w:top w:val="single" w:sz="4" w:space="0" w:color="auto"/>
              <w:bottom w:val="single" w:sz="4" w:space="0" w:color="auto"/>
            </w:tcBorders>
          </w:tcPr>
          <w:p w:rsidR="0021049B" w:rsidRPr="000416E6" w:rsidRDefault="0021049B" w:rsidP="00666058">
            <w:pPr>
              <w:spacing w:before="60" w:after="60"/>
              <w:jc w:val="both"/>
              <w:rPr>
                <w:kern w:val="28"/>
                <w:sz w:val="22"/>
                <w:szCs w:val="20"/>
              </w:rPr>
            </w:pPr>
            <w:r w:rsidRPr="000416E6">
              <w:rPr>
                <w:kern w:val="28"/>
                <w:sz w:val="22"/>
                <w:szCs w:val="20"/>
              </w:rPr>
              <w:t>Once the Board has developed its goals and indicators (as discussed immediately above), 105 ILCS 5/10-20, 5/10-23, and 5/10-23.8 require the Board to:</w:t>
            </w:r>
          </w:p>
          <w:p w:rsidR="0021049B" w:rsidRPr="000416E6" w:rsidRDefault="0021049B" w:rsidP="0021049B">
            <w:pPr>
              <w:numPr>
                <w:ilvl w:val="0"/>
                <w:numId w:val="9"/>
              </w:numPr>
              <w:jc w:val="both"/>
              <w:rPr>
                <w:kern w:val="28"/>
                <w:sz w:val="22"/>
                <w:szCs w:val="20"/>
              </w:rPr>
            </w:pPr>
            <w:r w:rsidRPr="000416E6">
              <w:rPr>
                <w:kern w:val="28"/>
                <w:sz w:val="22"/>
                <w:szCs w:val="20"/>
              </w:rPr>
              <w:t>“Direct, through policy, its superintendent in his or her charge of the administration of the school district;” and</w:t>
            </w:r>
          </w:p>
          <w:p w:rsidR="0021049B" w:rsidRPr="000416E6" w:rsidRDefault="0021049B" w:rsidP="0021049B">
            <w:pPr>
              <w:numPr>
                <w:ilvl w:val="0"/>
                <w:numId w:val="1"/>
              </w:numPr>
              <w:jc w:val="both"/>
              <w:rPr>
                <w:kern w:val="28"/>
                <w:sz w:val="22"/>
                <w:szCs w:val="20"/>
              </w:rPr>
            </w:pPr>
            <w:r w:rsidRPr="000416E6">
              <w:rPr>
                <w:kern w:val="28"/>
                <w:sz w:val="22"/>
                <w:szCs w:val="20"/>
              </w:rPr>
              <w:t xml:space="preserve">Evaluate the superintendent in his or her </w:t>
            </w:r>
            <w:r w:rsidRPr="000416E6">
              <w:rPr>
                <w:kern w:val="28"/>
                <w:sz w:val="22"/>
                <w:szCs w:val="20"/>
              </w:rPr>
              <w:lastRenderedPageBreak/>
              <w:t>“administration of school board policies and his or her stewardship of the assets of the district.”</w:t>
            </w:r>
          </w:p>
          <w:p w:rsidR="0021049B" w:rsidRPr="000416E6" w:rsidRDefault="0021049B" w:rsidP="00666058">
            <w:pPr>
              <w:spacing w:before="60" w:after="60"/>
              <w:jc w:val="both"/>
              <w:rPr>
                <w:kern w:val="28"/>
                <w:sz w:val="22"/>
                <w:szCs w:val="20"/>
              </w:rPr>
            </w:pPr>
            <w:r w:rsidRPr="000416E6">
              <w:rPr>
                <w:kern w:val="28"/>
                <w:sz w:val="22"/>
                <w:szCs w:val="20"/>
              </w:rPr>
              <w:t>How will the Board evaluate the successful superintendent candidate upon its outlined goals and indicators?</w:t>
            </w:r>
          </w:p>
          <w:p w:rsidR="0021049B" w:rsidRPr="000416E6" w:rsidRDefault="0021049B" w:rsidP="00666058">
            <w:pPr>
              <w:spacing w:before="60" w:after="60"/>
              <w:jc w:val="both"/>
              <w:rPr>
                <w:kern w:val="28"/>
                <w:sz w:val="22"/>
                <w:szCs w:val="20"/>
              </w:rPr>
            </w:pPr>
            <w:r w:rsidRPr="000416E6">
              <w:rPr>
                <w:kern w:val="28"/>
                <w:sz w:val="22"/>
                <w:szCs w:val="20"/>
              </w:rPr>
              <w:t xml:space="preserve">Does the Board state when it will evaluate the successful superintendent candidate upon the goals and indicators that it set? </w:t>
            </w:r>
            <w:r w:rsidRPr="007D1794">
              <w:rPr>
                <w:b/>
                <w:kern w:val="28"/>
                <w:sz w:val="22"/>
                <w:szCs w:val="20"/>
              </w:rPr>
              <w:t>Note:</w:t>
            </w:r>
            <w:r w:rsidRPr="000416E6">
              <w:rPr>
                <w:kern w:val="28"/>
                <w:sz w:val="22"/>
                <w:szCs w:val="20"/>
              </w:rPr>
              <w:t xml:space="preserve"> Some districts do not consider the superintendent evaluation to be a </w:t>
            </w:r>
            <w:r w:rsidRPr="007D1794">
              <w:rPr>
                <w:i/>
                <w:kern w:val="28"/>
                <w:sz w:val="22"/>
                <w:szCs w:val="20"/>
              </w:rPr>
              <w:t>one-time event</w:t>
            </w:r>
            <w:r w:rsidRPr="000416E6">
              <w:rPr>
                <w:kern w:val="28"/>
                <w:sz w:val="22"/>
                <w:szCs w:val="20"/>
              </w:rPr>
              <w:t xml:space="preserve"> and put an on-going process into place. Contrast other districts, which depending upon their </w:t>
            </w:r>
            <w:proofErr w:type="gramStart"/>
            <w:r w:rsidRPr="000416E6">
              <w:rPr>
                <w:kern w:val="28"/>
                <w:sz w:val="22"/>
                <w:szCs w:val="20"/>
              </w:rPr>
              <w:t>preferences,</w:t>
            </w:r>
            <w:proofErr w:type="gramEnd"/>
            <w:r w:rsidRPr="000416E6">
              <w:rPr>
                <w:kern w:val="28"/>
                <w:sz w:val="22"/>
                <w:szCs w:val="20"/>
              </w:rPr>
              <w:t xml:space="preserve"> generally find the best time of year to evaluate is in the winter or early springtime.</w:t>
            </w:r>
          </w:p>
          <w:p w:rsidR="0021049B" w:rsidRPr="000416E6" w:rsidRDefault="0021049B" w:rsidP="00666058">
            <w:pPr>
              <w:spacing w:before="60" w:after="60"/>
              <w:jc w:val="both"/>
              <w:rPr>
                <w:kern w:val="28"/>
                <w:sz w:val="22"/>
                <w:szCs w:val="20"/>
              </w:rPr>
            </w:pPr>
            <w:r w:rsidRPr="000416E6">
              <w:rPr>
                <w:kern w:val="28"/>
                <w:sz w:val="22"/>
                <w:szCs w:val="20"/>
              </w:rPr>
              <w:t>Is the Board or the successful superintendent candidate responsible to trigger the components of the Superintendent’s evaluation process?</w:t>
            </w:r>
          </w:p>
          <w:p w:rsidR="0021049B" w:rsidRPr="000416E6" w:rsidRDefault="0021049B" w:rsidP="00666058">
            <w:pPr>
              <w:spacing w:before="60" w:after="60"/>
              <w:jc w:val="both"/>
              <w:rPr>
                <w:kern w:val="28"/>
                <w:sz w:val="22"/>
                <w:szCs w:val="20"/>
              </w:rPr>
            </w:pPr>
            <w:r w:rsidRPr="000416E6">
              <w:rPr>
                <w:kern w:val="28"/>
                <w:sz w:val="22"/>
                <w:szCs w:val="20"/>
              </w:rPr>
              <w:t>What evaluation instrument will be used? How will the evaluation be documented?</w:t>
            </w:r>
          </w:p>
          <w:p w:rsidR="0021049B" w:rsidRPr="000416E6" w:rsidRDefault="0021049B" w:rsidP="00666058">
            <w:pPr>
              <w:spacing w:before="60" w:after="60"/>
              <w:jc w:val="both"/>
              <w:rPr>
                <w:kern w:val="28"/>
                <w:sz w:val="22"/>
                <w:szCs w:val="20"/>
              </w:rPr>
            </w:pPr>
            <w:r w:rsidRPr="000416E6">
              <w:rPr>
                <w:kern w:val="28"/>
                <w:sz w:val="22"/>
                <w:szCs w:val="20"/>
              </w:rPr>
              <w:t>Will an evaluation instrument be outlined by the Board in its employment contract with the successful superintendent candidate?</w:t>
            </w:r>
          </w:p>
          <w:p w:rsidR="0021049B" w:rsidRPr="000416E6" w:rsidRDefault="0021049B" w:rsidP="00666058">
            <w:pPr>
              <w:spacing w:before="60" w:after="60"/>
              <w:jc w:val="both"/>
              <w:rPr>
                <w:kern w:val="28"/>
                <w:sz w:val="22"/>
                <w:szCs w:val="20"/>
              </w:rPr>
            </w:pPr>
            <w:r w:rsidRPr="000416E6">
              <w:rPr>
                <w:kern w:val="28"/>
                <w:sz w:val="22"/>
                <w:szCs w:val="20"/>
              </w:rPr>
              <w:t>Is the evaluation instrument the Board will use tied to its goals and indicators of student performance and academic improvement and other information as the Board may determine?</w:t>
            </w:r>
          </w:p>
          <w:p w:rsidR="0021049B" w:rsidRPr="000416E6" w:rsidRDefault="0021049B" w:rsidP="00666058">
            <w:pPr>
              <w:spacing w:before="60" w:after="60"/>
              <w:jc w:val="both"/>
              <w:rPr>
                <w:kern w:val="28"/>
                <w:sz w:val="22"/>
                <w:szCs w:val="20"/>
              </w:rPr>
            </w:pPr>
            <w:r w:rsidRPr="000416E6">
              <w:rPr>
                <w:kern w:val="28"/>
                <w:sz w:val="22"/>
                <w:szCs w:val="20"/>
              </w:rPr>
              <w:t>For more information about best practices when planning for and evaluating the Superintendent, see:</w:t>
            </w:r>
          </w:p>
          <w:p w:rsidR="0021049B" w:rsidRPr="000416E6" w:rsidRDefault="0021049B" w:rsidP="00666058">
            <w:pPr>
              <w:spacing w:before="60" w:after="60"/>
              <w:ind w:left="360" w:hanging="360"/>
              <w:rPr>
                <w:kern w:val="28"/>
                <w:sz w:val="22"/>
                <w:szCs w:val="20"/>
              </w:rPr>
            </w:pPr>
            <w:r w:rsidRPr="00D454C1">
              <w:rPr>
                <w:i/>
                <w:kern w:val="28"/>
                <w:sz w:val="22"/>
                <w:szCs w:val="20"/>
              </w:rPr>
              <w:t>The Superintendent Evaluation Process</w:t>
            </w:r>
            <w:r w:rsidRPr="000416E6">
              <w:rPr>
                <w:kern w:val="28"/>
                <w:sz w:val="22"/>
                <w:szCs w:val="20"/>
              </w:rPr>
              <w:t xml:space="preserve"> at:</w:t>
            </w:r>
            <w:r>
              <w:rPr>
                <w:kern w:val="28"/>
                <w:sz w:val="22"/>
                <w:szCs w:val="20"/>
              </w:rPr>
              <w:t xml:space="preserve"> </w:t>
            </w:r>
            <w:hyperlink r:id="rId7" w:history="1">
              <w:r w:rsidRPr="0020393C">
                <w:rPr>
                  <w:color w:val="0000FF"/>
                  <w:kern w:val="28"/>
                  <w:sz w:val="22"/>
                  <w:szCs w:val="20"/>
                  <w:u w:val="single"/>
                </w:rPr>
                <w:t>www.iasb.com/iasb/media/documents/superintendent-evaluation-process.pdf</w:t>
              </w:r>
            </w:hyperlink>
            <w:r w:rsidRPr="000416E6">
              <w:rPr>
                <w:kern w:val="28"/>
                <w:sz w:val="22"/>
                <w:szCs w:val="20"/>
              </w:rPr>
              <w:t>;</w:t>
            </w:r>
          </w:p>
          <w:p w:rsidR="0021049B" w:rsidRPr="000416E6" w:rsidRDefault="0021049B" w:rsidP="00666058">
            <w:pPr>
              <w:spacing w:before="60" w:after="60"/>
              <w:jc w:val="both"/>
              <w:rPr>
                <w:kern w:val="28"/>
                <w:sz w:val="22"/>
                <w:szCs w:val="20"/>
              </w:rPr>
            </w:pPr>
            <w:r w:rsidRPr="000416E6">
              <w:rPr>
                <w:kern w:val="28"/>
                <w:sz w:val="22"/>
                <w:szCs w:val="20"/>
              </w:rPr>
              <w:t xml:space="preserve">IASB’s </w:t>
            </w:r>
            <w:r w:rsidRPr="005727A2">
              <w:rPr>
                <w:i/>
                <w:kern w:val="28"/>
                <w:sz w:val="22"/>
                <w:szCs w:val="20"/>
              </w:rPr>
              <w:t>Foundational Principles of Effective Governance</w:t>
            </w:r>
            <w:r w:rsidRPr="000416E6">
              <w:rPr>
                <w:kern w:val="28"/>
                <w:sz w:val="22"/>
                <w:szCs w:val="20"/>
              </w:rPr>
              <w:t xml:space="preserve">, </w:t>
            </w:r>
            <w:r w:rsidRPr="005727A2">
              <w:rPr>
                <w:b/>
                <w:kern w:val="28"/>
                <w:sz w:val="22"/>
                <w:szCs w:val="20"/>
              </w:rPr>
              <w:t>Principle 3. The board employs a superintendent</w:t>
            </w:r>
            <w:r w:rsidRPr="000416E6">
              <w:rPr>
                <w:kern w:val="28"/>
                <w:sz w:val="22"/>
                <w:szCs w:val="20"/>
              </w:rPr>
              <w:t xml:space="preserve">, at: </w:t>
            </w:r>
            <w:hyperlink r:id="rId8" w:history="1">
              <w:r w:rsidRPr="005727A2">
                <w:rPr>
                  <w:color w:val="0000FF"/>
                  <w:kern w:val="28"/>
                  <w:sz w:val="22"/>
                  <w:szCs w:val="20"/>
                  <w:u w:val="single"/>
                </w:rPr>
                <w:t>www.iasb.com/conference-training-and-events/training/training-resources/foundational-principles-of-effective-governance/</w:t>
              </w:r>
            </w:hyperlink>
            <w:r w:rsidRPr="000416E6">
              <w:rPr>
                <w:kern w:val="28"/>
                <w:sz w:val="22"/>
                <w:szCs w:val="20"/>
              </w:rPr>
              <w:t>; stating “the board employs and evaluates one person — the superintendent — and holds that person accountable for district performance and compliance with written board policy.”</w:t>
            </w:r>
          </w:p>
        </w:tc>
      </w:tr>
      <w:bookmarkEnd w:id="1"/>
    </w:tbl>
    <w:p w:rsidR="0021049B" w:rsidRDefault="0021049B" w:rsidP="0021049B">
      <w:pPr>
        <w:jc w:val="both"/>
        <w:rPr>
          <w:kern w:val="28"/>
          <w:sz w:val="22"/>
          <w:szCs w:val="20"/>
        </w:rPr>
      </w:pPr>
    </w:p>
    <w:p w:rsidR="0021049B" w:rsidRPr="005727A2" w:rsidRDefault="0021049B" w:rsidP="0021049B">
      <w:pPr>
        <w:jc w:val="both"/>
        <w:rPr>
          <w:b/>
          <w:kern w:val="28"/>
          <w:sz w:val="22"/>
          <w:szCs w:val="20"/>
        </w:rPr>
      </w:pPr>
      <w:r w:rsidRPr="005727A2">
        <w:rPr>
          <w:kern w:val="28"/>
          <w:sz w:val="22"/>
          <w:szCs w:val="20"/>
        </w:rPr>
        <w:fldChar w:fldCharType="begin">
          <w:ffData>
            <w:name w:val="Check11"/>
            <w:enabled/>
            <w:calcOnExit w:val="0"/>
            <w:checkBox>
              <w:sizeAuto/>
              <w:default w:val="0"/>
            </w:checkBox>
          </w:ffData>
        </w:fldChar>
      </w:r>
      <w:bookmarkStart w:id="2" w:name="Check11"/>
      <w:r w:rsidRPr="005727A2">
        <w:rPr>
          <w:kern w:val="28"/>
          <w:sz w:val="22"/>
          <w:szCs w:val="20"/>
        </w:rPr>
        <w:instrText xml:space="preserve"> FORMCHECKBOX </w:instrText>
      </w:r>
      <w:r>
        <w:rPr>
          <w:kern w:val="28"/>
          <w:sz w:val="22"/>
          <w:szCs w:val="20"/>
        </w:rPr>
      </w:r>
      <w:r>
        <w:rPr>
          <w:kern w:val="28"/>
          <w:sz w:val="22"/>
          <w:szCs w:val="20"/>
        </w:rPr>
        <w:fldChar w:fldCharType="separate"/>
      </w:r>
      <w:r w:rsidRPr="005727A2">
        <w:rPr>
          <w:kern w:val="28"/>
          <w:sz w:val="22"/>
          <w:szCs w:val="20"/>
        </w:rPr>
        <w:fldChar w:fldCharType="end"/>
      </w:r>
      <w:bookmarkEnd w:id="2"/>
      <w:r w:rsidRPr="005727A2">
        <w:rPr>
          <w:kern w:val="28"/>
          <w:sz w:val="22"/>
          <w:szCs w:val="20"/>
        </w:rPr>
        <w:t xml:space="preserve"> </w:t>
      </w:r>
      <w:r w:rsidRPr="005727A2">
        <w:rPr>
          <w:b/>
          <w:kern w:val="28"/>
          <w:sz w:val="22"/>
          <w:szCs w:val="20"/>
        </w:rPr>
        <w:t>Expenses and Benefits</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5215"/>
      </w:tblGrid>
      <w:tr w:rsidR="0021049B" w:rsidTr="00666058">
        <w:trPr>
          <w:tblHeader/>
        </w:trPr>
        <w:tc>
          <w:tcPr>
            <w:tcW w:w="3510" w:type="dxa"/>
            <w:tcBorders>
              <w:bottom w:val="single" w:sz="4" w:space="0" w:color="auto"/>
            </w:tcBorders>
          </w:tcPr>
          <w:p w:rsidR="0021049B" w:rsidRPr="00992F00" w:rsidRDefault="0021049B" w:rsidP="00666058">
            <w:pPr>
              <w:spacing w:before="60" w:after="60"/>
              <w:rPr>
                <w:b/>
                <w:kern w:val="28"/>
                <w:sz w:val="22"/>
                <w:szCs w:val="20"/>
              </w:rPr>
            </w:pPr>
            <w:r w:rsidRPr="00992F00">
              <w:rPr>
                <w:b/>
                <w:kern w:val="28"/>
                <w:sz w:val="22"/>
                <w:szCs w:val="20"/>
              </w:rPr>
              <w:t>Superintendent Contract Term Considerations for the Board</w:t>
            </w:r>
          </w:p>
        </w:tc>
        <w:tc>
          <w:tcPr>
            <w:tcW w:w="5215" w:type="dxa"/>
            <w:tcBorders>
              <w:bottom w:val="single" w:sz="4" w:space="0" w:color="auto"/>
            </w:tcBorders>
          </w:tcPr>
          <w:p w:rsidR="0021049B" w:rsidRPr="00992F00" w:rsidRDefault="0021049B" w:rsidP="00666058">
            <w:pPr>
              <w:spacing w:before="60" w:after="60"/>
              <w:rPr>
                <w:b/>
                <w:kern w:val="28"/>
                <w:sz w:val="22"/>
                <w:szCs w:val="20"/>
              </w:rPr>
            </w:pPr>
            <w:r w:rsidRPr="00992F00">
              <w:rPr>
                <w:b/>
                <w:kern w:val="28"/>
                <w:sz w:val="22"/>
                <w:szCs w:val="20"/>
              </w:rPr>
              <w:t>Explanation, Special Considerations, and Resources</w:t>
            </w:r>
          </w:p>
        </w:tc>
      </w:tr>
      <w:tr w:rsidR="0021049B" w:rsidTr="00666058">
        <w:trPr>
          <w:trHeight w:val="350"/>
        </w:trPr>
        <w:tc>
          <w:tcPr>
            <w:tcW w:w="3510" w:type="dxa"/>
            <w:tcBorders>
              <w:bottom w:val="single" w:sz="4" w:space="0" w:color="auto"/>
            </w:tcBorders>
          </w:tcPr>
          <w:p w:rsidR="0021049B" w:rsidRPr="00992F00" w:rsidRDefault="0021049B" w:rsidP="00666058">
            <w:pPr>
              <w:spacing w:before="60" w:after="60"/>
              <w:rPr>
                <w:kern w:val="28"/>
                <w:sz w:val="22"/>
                <w:szCs w:val="20"/>
              </w:rPr>
            </w:pPr>
            <w:r w:rsidRPr="00992F00">
              <w:rPr>
                <w:kern w:val="28"/>
                <w:sz w:val="22"/>
                <w:szCs w:val="20"/>
              </w:rPr>
              <w:t>Expenses and Allowances</w:t>
            </w:r>
          </w:p>
        </w:tc>
        <w:tc>
          <w:tcPr>
            <w:tcW w:w="5215" w:type="dxa"/>
            <w:tcBorders>
              <w:bottom w:val="single" w:sz="4" w:space="0" w:color="auto"/>
            </w:tcBorders>
          </w:tcPr>
          <w:p w:rsidR="0021049B" w:rsidRPr="005727A2" w:rsidRDefault="0021049B" w:rsidP="00666058">
            <w:pPr>
              <w:spacing w:before="60" w:after="60"/>
              <w:jc w:val="both"/>
              <w:rPr>
                <w:kern w:val="28"/>
                <w:sz w:val="22"/>
                <w:szCs w:val="20"/>
              </w:rPr>
            </w:pPr>
            <w:r w:rsidRPr="005727A2">
              <w:rPr>
                <w:kern w:val="28"/>
                <w:sz w:val="22"/>
                <w:szCs w:val="20"/>
              </w:rPr>
              <w:t>How will the Board address expenses and allowances in its employment contract negotiations with the successful superintendent candidate?</w:t>
            </w:r>
          </w:p>
          <w:p w:rsidR="0021049B" w:rsidRPr="00B240F9" w:rsidRDefault="0021049B" w:rsidP="00666058">
            <w:pPr>
              <w:spacing w:before="60" w:after="60"/>
              <w:jc w:val="both"/>
              <w:rPr>
                <w:kern w:val="28"/>
                <w:sz w:val="22"/>
                <w:szCs w:val="20"/>
                <w:u w:val="single"/>
              </w:rPr>
            </w:pPr>
            <w:r w:rsidRPr="00B240F9">
              <w:rPr>
                <w:kern w:val="28"/>
                <w:sz w:val="22"/>
                <w:szCs w:val="20"/>
                <w:u w:val="single"/>
              </w:rPr>
              <w:lastRenderedPageBreak/>
              <w:t>Business</w:t>
            </w:r>
          </w:p>
          <w:p w:rsidR="0021049B" w:rsidRPr="005727A2" w:rsidRDefault="0021049B" w:rsidP="0021049B">
            <w:pPr>
              <w:numPr>
                <w:ilvl w:val="0"/>
                <w:numId w:val="10"/>
              </w:numPr>
              <w:jc w:val="both"/>
              <w:rPr>
                <w:kern w:val="28"/>
                <w:sz w:val="22"/>
                <w:szCs w:val="20"/>
              </w:rPr>
            </w:pPr>
            <w:r w:rsidRPr="005727A2">
              <w:rPr>
                <w:kern w:val="28"/>
                <w:sz w:val="22"/>
                <w:szCs w:val="20"/>
              </w:rPr>
              <w:t>What standard will the Board use, e.g., reasonable, itemized, etc.?</w:t>
            </w:r>
          </w:p>
          <w:p w:rsidR="0021049B" w:rsidRPr="005727A2" w:rsidRDefault="0021049B" w:rsidP="0021049B">
            <w:pPr>
              <w:numPr>
                <w:ilvl w:val="0"/>
                <w:numId w:val="1"/>
              </w:numPr>
              <w:jc w:val="both"/>
              <w:rPr>
                <w:kern w:val="28"/>
                <w:sz w:val="22"/>
                <w:szCs w:val="20"/>
              </w:rPr>
            </w:pPr>
            <w:r w:rsidRPr="005727A2">
              <w:rPr>
                <w:kern w:val="28"/>
                <w:sz w:val="22"/>
                <w:szCs w:val="20"/>
              </w:rPr>
              <w:t>Will the Board designate the Board President or another individual to review and/or approve the Superintendent’s expenses?</w:t>
            </w:r>
          </w:p>
          <w:p w:rsidR="0021049B" w:rsidRPr="00B240F9" w:rsidRDefault="0021049B" w:rsidP="00666058">
            <w:pPr>
              <w:spacing w:before="60" w:after="60"/>
              <w:jc w:val="both"/>
              <w:rPr>
                <w:kern w:val="28"/>
                <w:sz w:val="22"/>
                <w:szCs w:val="20"/>
                <w:u w:val="single"/>
              </w:rPr>
            </w:pPr>
            <w:r w:rsidRPr="00B240F9">
              <w:rPr>
                <w:kern w:val="28"/>
                <w:sz w:val="22"/>
                <w:szCs w:val="20"/>
                <w:u w:val="single"/>
              </w:rPr>
              <w:t>Transportation</w:t>
            </w:r>
          </w:p>
          <w:p w:rsidR="0021049B" w:rsidRPr="005727A2" w:rsidRDefault="0021049B" w:rsidP="00666058">
            <w:pPr>
              <w:spacing w:before="60" w:after="60"/>
              <w:jc w:val="both"/>
              <w:rPr>
                <w:kern w:val="28"/>
                <w:sz w:val="22"/>
                <w:szCs w:val="20"/>
              </w:rPr>
            </w:pPr>
            <w:r w:rsidRPr="005727A2">
              <w:rPr>
                <w:kern w:val="28"/>
                <w:sz w:val="22"/>
                <w:szCs w:val="20"/>
              </w:rPr>
              <w:t>Will the Board reimburse travel? If yes, what types of travel will the board reimburse? Some transportation topics that successful superintendent candidates request discussion about include:</w:t>
            </w:r>
          </w:p>
          <w:p w:rsidR="0021049B" w:rsidRPr="005727A2" w:rsidRDefault="0021049B" w:rsidP="0021049B">
            <w:pPr>
              <w:numPr>
                <w:ilvl w:val="0"/>
                <w:numId w:val="11"/>
              </w:numPr>
              <w:jc w:val="both"/>
              <w:rPr>
                <w:kern w:val="28"/>
                <w:sz w:val="22"/>
                <w:szCs w:val="20"/>
              </w:rPr>
            </w:pPr>
            <w:r w:rsidRPr="005727A2">
              <w:rPr>
                <w:kern w:val="28"/>
                <w:sz w:val="22"/>
                <w:szCs w:val="20"/>
              </w:rPr>
              <w:t>Vehicle insurance reimbursement(s)</w:t>
            </w:r>
          </w:p>
          <w:p w:rsidR="0021049B" w:rsidRPr="005727A2" w:rsidRDefault="0021049B" w:rsidP="0021049B">
            <w:pPr>
              <w:numPr>
                <w:ilvl w:val="0"/>
                <w:numId w:val="1"/>
              </w:numPr>
              <w:jc w:val="both"/>
              <w:rPr>
                <w:kern w:val="28"/>
                <w:sz w:val="22"/>
                <w:szCs w:val="20"/>
              </w:rPr>
            </w:pPr>
            <w:r w:rsidRPr="005727A2">
              <w:rPr>
                <w:kern w:val="28"/>
                <w:sz w:val="22"/>
                <w:szCs w:val="20"/>
              </w:rPr>
              <w:t>Vehicle repair reimbursement(s)</w:t>
            </w:r>
          </w:p>
          <w:p w:rsidR="0021049B" w:rsidRPr="005727A2" w:rsidRDefault="0021049B" w:rsidP="0021049B">
            <w:pPr>
              <w:numPr>
                <w:ilvl w:val="0"/>
                <w:numId w:val="1"/>
              </w:numPr>
              <w:jc w:val="both"/>
              <w:rPr>
                <w:kern w:val="28"/>
                <w:sz w:val="22"/>
                <w:szCs w:val="20"/>
              </w:rPr>
            </w:pPr>
            <w:r w:rsidRPr="005727A2">
              <w:rPr>
                <w:kern w:val="28"/>
                <w:sz w:val="22"/>
                <w:szCs w:val="20"/>
              </w:rPr>
              <w:t>A travel allowance only at either a set amount or the District’s per mile rate</w:t>
            </w:r>
          </w:p>
          <w:p w:rsidR="0021049B" w:rsidRPr="005727A2" w:rsidRDefault="0021049B" w:rsidP="0021049B">
            <w:pPr>
              <w:numPr>
                <w:ilvl w:val="0"/>
                <w:numId w:val="1"/>
              </w:numPr>
              <w:jc w:val="both"/>
              <w:rPr>
                <w:kern w:val="28"/>
                <w:sz w:val="22"/>
                <w:szCs w:val="20"/>
              </w:rPr>
            </w:pPr>
            <w:r w:rsidRPr="005727A2">
              <w:rPr>
                <w:kern w:val="28"/>
                <w:sz w:val="22"/>
                <w:szCs w:val="20"/>
              </w:rPr>
              <w:t>A vehicle</w:t>
            </w:r>
          </w:p>
          <w:p w:rsidR="0021049B" w:rsidRPr="005727A2" w:rsidRDefault="0021049B" w:rsidP="0021049B">
            <w:pPr>
              <w:numPr>
                <w:ilvl w:val="0"/>
                <w:numId w:val="1"/>
              </w:numPr>
              <w:jc w:val="both"/>
              <w:rPr>
                <w:kern w:val="28"/>
                <w:sz w:val="22"/>
                <w:szCs w:val="20"/>
              </w:rPr>
            </w:pPr>
            <w:r w:rsidRPr="005727A2">
              <w:rPr>
                <w:kern w:val="28"/>
                <w:sz w:val="22"/>
                <w:szCs w:val="20"/>
              </w:rPr>
              <w:t>Out-of-district travel</w:t>
            </w:r>
          </w:p>
        </w:tc>
      </w:tr>
      <w:tr w:rsidR="0021049B" w:rsidTr="00666058">
        <w:tc>
          <w:tcPr>
            <w:tcW w:w="3510" w:type="dxa"/>
            <w:tcBorders>
              <w:top w:val="single" w:sz="4" w:space="0" w:color="auto"/>
              <w:bottom w:val="single" w:sz="4" w:space="0" w:color="auto"/>
            </w:tcBorders>
          </w:tcPr>
          <w:p w:rsidR="0021049B" w:rsidRPr="00992F00" w:rsidRDefault="0021049B" w:rsidP="00666058">
            <w:pPr>
              <w:spacing w:before="60" w:after="60"/>
              <w:rPr>
                <w:kern w:val="28"/>
                <w:sz w:val="22"/>
                <w:szCs w:val="20"/>
              </w:rPr>
            </w:pPr>
            <w:r w:rsidRPr="00992F00">
              <w:rPr>
                <w:kern w:val="28"/>
                <w:sz w:val="22"/>
                <w:szCs w:val="20"/>
              </w:rPr>
              <w:lastRenderedPageBreak/>
              <w:t>Insurance</w:t>
            </w:r>
          </w:p>
        </w:tc>
        <w:tc>
          <w:tcPr>
            <w:tcW w:w="5215" w:type="dxa"/>
            <w:tcBorders>
              <w:top w:val="single" w:sz="4" w:space="0" w:color="auto"/>
              <w:bottom w:val="single" w:sz="4" w:space="0" w:color="auto"/>
            </w:tcBorders>
          </w:tcPr>
          <w:p w:rsidR="0021049B" w:rsidRPr="005727A2" w:rsidRDefault="0021049B" w:rsidP="00666058">
            <w:pPr>
              <w:spacing w:before="60" w:after="60"/>
              <w:jc w:val="both"/>
              <w:rPr>
                <w:kern w:val="28"/>
                <w:sz w:val="22"/>
                <w:szCs w:val="20"/>
              </w:rPr>
            </w:pPr>
            <w:r w:rsidRPr="005727A2">
              <w:rPr>
                <w:kern w:val="28"/>
                <w:sz w:val="22"/>
                <w:szCs w:val="20"/>
              </w:rPr>
              <w:t>Will the Board address insurance in its employment contract negotiations with the successful superintendent candidate?</w:t>
            </w:r>
          </w:p>
          <w:p w:rsidR="0021049B" w:rsidRPr="005727A2" w:rsidRDefault="0021049B" w:rsidP="00666058">
            <w:pPr>
              <w:spacing w:before="60" w:after="60"/>
              <w:jc w:val="both"/>
              <w:rPr>
                <w:kern w:val="28"/>
                <w:sz w:val="22"/>
                <w:szCs w:val="20"/>
              </w:rPr>
            </w:pPr>
            <w:r w:rsidRPr="005727A2">
              <w:rPr>
                <w:kern w:val="28"/>
                <w:sz w:val="22"/>
                <w:szCs w:val="20"/>
              </w:rPr>
              <w:t>Some items successful superintendent candidates request include:</w:t>
            </w:r>
          </w:p>
          <w:p w:rsidR="0021049B" w:rsidRPr="005727A2" w:rsidRDefault="0021049B" w:rsidP="0021049B">
            <w:pPr>
              <w:numPr>
                <w:ilvl w:val="0"/>
                <w:numId w:val="12"/>
              </w:numPr>
              <w:jc w:val="both"/>
              <w:rPr>
                <w:kern w:val="28"/>
                <w:sz w:val="22"/>
                <w:szCs w:val="20"/>
              </w:rPr>
            </w:pPr>
            <w:r w:rsidRPr="005727A2">
              <w:rPr>
                <w:kern w:val="28"/>
                <w:sz w:val="22"/>
                <w:szCs w:val="20"/>
              </w:rPr>
              <w:t>Insurance contributions as part of a Cafeteria Plan, or in the alternative, the Board paying the premiums.</w:t>
            </w:r>
          </w:p>
          <w:p w:rsidR="0021049B" w:rsidRPr="005727A2" w:rsidRDefault="0021049B" w:rsidP="0021049B">
            <w:pPr>
              <w:numPr>
                <w:ilvl w:val="0"/>
                <w:numId w:val="1"/>
              </w:numPr>
              <w:jc w:val="both"/>
              <w:rPr>
                <w:kern w:val="28"/>
                <w:sz w:val="22"/>
                <w:szCs w:val="20"/>
              </w:rPr>
            </w:pPr>
            <w:r w:rsidRPr="005727A2">
              <w:rPr>
                <w:kern w:val="28"/>
                <w:sz w:val="22"/>
                <w:szCs w:val="20"/>
              </w:rPr>
              <w:t xml:space="preserve">Specific insurance </w:t>
            </w:r>
            <w:proofErr w:type="spellStart"/>
            <w:r w:rsidRPr="005727A2">
              <w:rPr>
                <w:kern w:val="28"/>
                <w:sz w:val="22"/>
                <w:szCs w:val="20"/>
              </w:rPr>
              <w:t>coverages</w:t>
            </w:r>
            <w:proofErr w:type="spellEnd"/>
            <w:r w:rsidRPr="005727A2">
              <w:rPr>
                <w:kern w:val="28"/>
                <w:sz w:val="22"/>
                <w:szCs w:val="20"/>
              </w:rPr>
              <w:t xml:space="preserve"> from the Board, such as health, dental, vision, life, disability, etc.</w:t>
            </w:r>
          </w:p>
        </w:tc>
      </w:tr>
      <w:tr w:rsidR="0021049B" w:rsidTr="00666058">
        <w:tc>
          <w:tcPr>
            <w:tcW w:w="3510" w:type="dxa"/>
            <w:tcBorders>
              <w:top w:val="single" w:sz="4" w:space="0" w:color="auto"/>
              <w:bottom w:val="single" w:sz="4" w:space="0" w:color="auto"/>
            </w:tcBorders>
          </w:tcPr>
          <w:p w:rsidR="0021049B" w:rsidRPr="00992F00" w:rsidRDefault="0021049B" w:rsidP="00666058">
            <w:pPr>
              <w:spacing w:before="60" w:after="60"/>
              <w:rPr>
                <w:kern w:val="28"/>
                <w:sz w:val="22"/>
                <w:szCs w:val="20"/>
              </w:rPr>
            </w:pPr>
            <w:r w:rsidRPr="00992F00">
              <w:rPr>
                <w:kern w:val="28"/>
                <w:sz w:val="22"/>
                <w:szCs w:val="20"/>
              </w:rPr>
              <w:t>Vacation</w:t>
            </w:r>
          </w:p>
        </w:tc>
        <w:tc>
          <w:tcPr>
            <w:tcW w:w="5215" w:type="dxa"/>
            <w:tcBorders>
              <w:top w:val="single" w:sz="4" w:space="0" w:color="auto"/>
              <w:bottom w:val="single" w:sz="4" w:space="0" w:color="auto"/>
            </w:tcBorders>
          </w:tcPr>
          <w:p w:rsidR="0021049B" w:rsidRPr="005727A2" w:rsidRDefault="0021049B" w:rsidP="00666058">
            <w:pPr>
              <w:spacing w:before="60" w:after="60"/>
              <w:jc w:val="both"/>
              <w:rPr>
                <w:kern w:val="28"/>
                <w:sz w:val="22"/>
                <w:szCs w:val="20"/>
              </w:rPr>
            </w:pPr>
            <w:r w:rsidRPr="005727A2">
              <w:rPr>
                <w:kern w:val="28"/>
                <w:sz w:val="22"/>
                <w:szCs w:val="20"/>
              </w:rPr>
              <w:t>Will the Board address vacation days in its employment contract negotiations with the successful superintendent candidate? If yes, then:</w:t>
            </w:r>
          </w:p>
          <w:p w:rsidR="0021049B" w:rsidRPr="005727A2" w:rsidRDefault="0021049B" w:rsidP="0021049B">
            <w:pPr>
              <w:numPr>
                <w:ilvl w:val="0"/>
                <w:numId w:val="13"/>
              </w:numPr>
              <w:jc w:val="both"/>
              <w:rPr>
                <w:kern w:val="28"/>
                <w:sz w:val="22"/>
                <w:szCs w:val="20"/>
              </w:rPr>
            </w:pPr>
            <w:r w:rsidRPr="005727A2">
              <w:rPr>
                <w:kern w:val="28"/>
                <w:sz w:val="22"/>
                <w:szCs w:val="20"/>
              </w:rPr>
              <w:t>How many days?</w:t>
            </w:r>
          </w:p>
          <w:p w:rsidR="0021049B" w:rsidRPr="005727A2" w:rsidRDefault="0021049B" w:rsidP="0021049B">
            <w:pPr>
              <w:numPr>
                <w:ilvl w:val="0"/>
                <w:numId w:val="1"/>
              </w:numPr>
              <w:jc w:val="both"/>
              <w:rPr>
                <w:kern w:val="28"/>
                <w:sz w:val="22"/>
                <w:szCs w:val="20"/>
              </w:rPr>
            </w:pPr>
            <w:r w:rsidRPr="005727A2">
              <w:rPr>
                <w:kern w:val="28"/>
                <w:sz w:val="22"/>
                <w:szCs w:val="20"/>
              </w:rPr>
              <w:t>Will vacation days accumulate? And, if so, how?</w:t>
            </w:r>
          </w:p>
          <w:p w:rsidR="0021049B" w:rsidRPr="005727A2" w:rsidRDefault="0021049B" w:rsidP="0021049B">
            <w:pPr>
              <w:numPr>
                <w:ilvl w:val="0"/>
                <w:numId w:val="1"/>
              </w:numPr>
              <w:jc w:val="both"/>
              <w:rPr>
                <w:kern w:val="28"/>
                <w:sz w:val="22"/>
                <w:szCs w:val="20"/>
              </w:rPr>
            </w:pPr>
            <w:r w:rsidRPr="005727A2">
              <w:rPr>
                <w:kern w:val="28"/>
                <w:sz w:val="22"/>
                <w:szCs w:val="20"/>
              </w:rPr>
              <w:t>Will the Board designate itself, the Board President, or a Board officer to approve or receive notification from the Superintendent prior to taking a vacation? If yes, describe the process.</w:t>
            </w:r>
          </w:p>
          <w:p w:rsidR="0021049B" w:rsidRPr="005727A2" w:rsidRDefault="0021049B" w:rsidP="0021049B">
            <w:pPr>
              <w:numPr>
                <w:ilvl w:val="0"/>
                <w:numId w:val="1"/>
              </w:numPr>
              <w:jc w:val="both"/>
              <w:rPr>
                <w:kern w:val="28"/>
                <w:sz w:val="22"/>
                <w:szCs w:val="20"/>
              </w:rPr>
            </w:pPr>
            <w:r w:rsidRPr="005727A2">
              <w:rPr>
                <w:kern w:val="28"/>
                <w:sz w:val="22"/>
                <w:szCs w:val="20"/>
              </w:rPr>
              <w:t>Will the Board address reimbursement for unused days?</w:t>
            </w:r>
          </w:p>
          <w:p w:rsidR="0021049B" w:rsidRPr="005727A2" w:rsidRDefault="0021049B" w:rsidP="0021049B">
            <w:pPr>
              <w:numPr>
                <w:ilvl w:val="0"/>
                <w:numId w:val="1"/>
              </w:numPr>
              <w:jc w:val="both"/>
              <w:rPr>
                <w:kern w:val="28"/>
                <w:sz w:val="22"/>
                <w:szCs w:val="20"/>
              </w:rPr>
            </w:pPr>
            <w:r w:rsidRPr="005727A2">
              <w:rPr>
                <w:kern w:val="28"/>
                <w:sz w:val="22"/>
                <w:szCs w:val="20"/>
              </w:rPr>
              <w:t>Will vacation days need to be used for days off during winter or spring breaks?</w:t>
            </w:r>
          </w:p>
        </w:tc>
      </w:tr>
      <w:tr w:rsidR="0021049B" w:rsidTr="00666058">
        <w:tc>
          <w:tcPr>
            <w:tcW w:w="3510" w:type="dxa"/>
            <w:tcBorders>
              <w:top w:val="single" w:sz="4" w:space="0" w:color="auto"/>
              <w:bottom w:val="single" w:sz="4" w:space="0" w:color="auto"/>
            </w:tcBorders>
          </w:tcPr>
          <w:p w:rsidR="0021049B" w:rsidRPr="00992F00" w:rsidRDefault="0021049B" w:rsidP="00666058">
            <w:pPr>
              <w:spacing w:before="60" w:after="60"/>
              <w:rPr>
                <w:kern w:val="28"/>
                <w:sz w:val="22"/>
                <w:szCs w:val="20"/>
              </w:rPr>
            </w:pPr>
            <w:r w:rsidRPr="00992F00">
              <w:rPr>
                <w:kern w:val="28"/>
                <w:sz w:val="22"/>
                <w:szCs w:val="20"/>
              </w:rPr>
              <w:t>Sick Leave/Days</w:t>
            </w:r>
          </w:p>
        </w:tc>
        <w:tc>
          <w:tcPr>
            <w:tcW w:w="5215" w:type="dxa"/>
            <w:tcBorders>
              <w:top w:val="single" w:sz="4" w:space="0" w:color="auto"/>
              <w:bottom w:val="single" w:sz="4" w:space="0" w:color="auto"/>
            </w:tcBorders>
          </w:tcPr>
          <w:p w:rsidR="0021049B" w:rsidRPr="005727A2" w:rsidRDefault="0021049B" w:rsidP="00666058">
            <w:pPr>
              <w:spacing w:before="60" w:after="60"/>
              <w:jc w:val="both"/>
              <w:rPr>
                <w:kern w:val="28"/>
                <w:sz w:val="22"/>
                <w:szCs w:val="20"/>
              </w:rPr>
            </w:pPr>
            <w:r w:rsidRPr="005727A2">
              <w:rPr>
                <w:kern w:val="28"/>
                <w:sz w:val="22"/>
                <w:szCs w:val="20"/>
              </w:rPr>
              <w:t xml:space="preserve">Will the Board address sick days in its employment contract negotiations with the successful superintendent </w:t>
            </w:r>
            <w:r w:rsidRPr="005727A2">
              <w:rPr>
                <w:kern w:val="28"/>
                <w:sz w:val="22"/>
                <w:szCs w:val="20"/>
              </w:rPr>
              <w:lastRenderedPageBreak/>
              <w:t>candidate? If yes, then:</w:t>
            </w:r>
          </w:p>
          <w:p w:rsidR="0021049B" w:rsidRPr="005727A2" w:rsidRDefault="0021049B" w:rsidP="0021049B">
            <w:pPr>
              <w:numPr>
                <w:ilvl w:val="0"/>
                <w:numId w:val="14"/>
              </w:numPr>
              <w:jc w:val="both"/>
              <w:rPr>
                <w:kern w:val="28"/>
                <w:sz w:val="22"/>
                <w:szCs w:val="20"/>
              </w:rPr>
            </w:pPr>
            <w:r w:rsidRPr="005727A2">
              <w:rPr>
                <w:kern w:val="28"/>
                <w:sz w:val="22"/>
                <w:szCs w:val="20"/>
              </w:rPr>
              <w:t>Will sick leave be limited to annual sick leave days in the District’s teachers’ contract or will a different amount be provided?</w:t>
            </w:r>
          </w:p>
          <w:p w:rsidR="0021049B" w:rsidRPr="005727A2" w:rsidRDefault="0021049B" w:rsidP="0021049B">
            <w:pPr>
              <w:numPr>
                <w:ilvl w:val="0"/>
                <w:numId w:val="1"/>
              </w:numPr>
              <w:jc w:val="both"/>
              <w:rPr>
                <w:kern w:val="28"/>
                <w:sz w:val="22"/>
                <w:szCs w:val="20"/>
              </w:rPr>
            </w:pPr>
            <w:r w:rsidRPr="005727A2">
              <w:rPr>
                <w:kern w:val="28"/>
                <w:sz w:val="22"/>
                <w:szCs w:val="20"/>
              </w:rPr>
              <w:t>How will sick day accumulation be addressed?</w:t>
            </w:r>
          </w:p>
          <w:p w:rsidR="0021049B" w:rsidRPr="005727A2" w:rsidRDefault="0021049B" w:rsidP="0021049B">
            <w:pPr>
              <w:numPr>
                <w:ilvl w:val="0"/>
                <w:numId w:val="1"/>
              </w:numPr>
              <w:jc w:val="both"/>
              <w:rPr>
                <w:kern w:val="28"/>
                <w:sz w:val="22"/>
                <w:szCs w:val="20"/>
              </w:rPr>
            </w:pPr>
            <w:r w:rsidRPr="005727A2">
              <w:rPr>
                <w:kern w:val="28"/>
                <w:sz w:val="22"/>
                <w:szCs w:val="20"/>
              </w:rPr>
              <w:t>Will the Board designate itself, the Board President, or a Board officer to approve or receive notification from the Superintendent prior to taking or upon returning from a sick day? If yes, describe the process.</w:t>
            </w:r>
          </w:p>
        </w:tc>
      </w:tr>
      <w:tr w:rsidR="0021049B" w:rsidTr="00666058">
        <w:tc>
          <w:tcPr>
            <w:tcW w:w="3510" w:type="dxa"/>
            <w:tcBorders>
              <w:top w:val="single" w:sz="4" w:space="0" w:color="auto"/>
              <w:bottom w:val="single" w:sz="4" w:space="0" w:color="auto"/>
            </w:tcBorders>
          </w:tcPr>
          <w:p w:rsidR="0021049B" w:rsidRPr="00992F00" w:rsidRDefault="0021049B" w:rsidP="00666058">
            <w:pPr>
              <w:spacing w:before="60" w:after="60"/>
              <w:rPr>
                <w:kern w:val="28"/>
                <w:sz w:val="22"/>
                <w:szCs w:val="20"/>
              </w:rPr>
            </w:pPr>
            <w:r w:rsidRPr="00992F00">
              <w:rPr>
                <w:kern w:val="28"/>
                <w:sz w:val="22"/>
                <w:szCs w:val="20"/>
              </w:rPr>
              <w:lastRenderedPageBreak/>
              <w:t>Professional Activities and Organizations | Memberships in Community Organizations</w:t>
            </w:r>
          </w:p>
        </w:tc>
        <w:tc>
          <w:tcPr>
            <w:tcW w:w="5215" w:type="dxa"/>
            <w:tcBorders>
              <w:top w:val="single" w:sz="4" w:space="0" w:color="auto"/>
              <w:bottom w:val="single" w:sz="4" w:space="0" w:color="auto"/>
            </w:tcBorders>
          </w:tcPr>
          <w:p w:rsidR="0021049B" w:rsidRPr="005727A2" w:rsidRDefault="0021049B" w:rsidP="00666058">
            <w:pPr>
              <w:spacing w:before="60" w:after="60"/>
              <w:jc w:val="both"/>
              <w:rPr>
                <w:kern w:val="28"/>
                <w:sz w:val="22"/>
                <w:szCs w:val="20"/>
              </w:rPr>
            </w:pPr>
            <w:r w:rsidRPr="005727A2">
              <w:rPr>
                <w:kern w:val="28"/>
                <w:sz w:val="22"/>
                <w:szCs w:val="20"/>
              </w:rPr>
              <w:t>Will the Board address memberships in professional activities/organizations and/or community organizations its employment contract negotiations with the successful superintendent candidate? If yes, then:</w:t>
            </w:r>
          </w:p>
          <w:p w:rsidR="0021049B" w:rsidRPr="005727A2" w:rsidRDefault="0021049B" w:rsidP="0021049B">
            <w:pPr>
              <w:numPr>
                <w:ilvl w:val="0"/>
                <w:numId w:val="15"/>
              </w:numPr>
              <w:jc w:val="both"/>
              <w:rPr>
                <w:kern w:val="28"/>
                <w:sz w:val="22"/>
                <w:szCs w:val="20"/>
              </w:rPr>
            </w:pPr>
            <w:r w:rsidRPr="005727A2">
              <w:rPr>
                <w:kern w:val="28"/>
                <w:sz w:val="22"/>
                <w:szCs w:val="20"/>
              </w:rPr>
              <w:t>How many organizations will the Board allow the Superintendent to join?</w:t>
            </w:r>
          </w:p>
          <w:p w:rsidR="0021049B" w:rsidRPr="005727A2" w:rsidRDefault="0021049B" w:rsidP="0021049B">
            <w:pPr>
              <w:numPr>
                <w:ilvl w:val="0"/>
                <w:numId w:val="1"/>
              </w:numPr>
              <w:jc w:val="both"/>
              <w:rPr>
                <w:kern w:val="28"/>
                <w:sz w:val="22"/>
                <w:szCs w:val="20"/>
              </w:rPr>
            </w:pPr>
            <w:r w:rsidRPr="005727A2">
              <w:rPr>
                <w:kern w:val="28"/>
                <w:sz w:val="22"/>
                <w:szCs w:val="20"/>
              </w:rPr>
              <w:t>Which organizations will be allowed?</w:t>
            </w:r>
          </w:p>
          <w:p w:rsidR="0021049B" w:rsidRPr="005727A2" w:rsidRDefault="0021049B" w:rsidP="0021049B">
            <w:pPr>
              <w:numPr>
                <w:ilvl w:val="0"/>
                <w:numId w:val="1"/>
              </w:numPr>
              <w:jc w:val="both"/>
              <w:rPr>
                <w:kern w:val="28"/>
                <w:sz w:val="22"/>
                <w:szCs w:val="20"/>
              </w:rPr>
            </w:pPr>
            <w:r w:rsidRPr="005727A2">
              <w:rPr>
                <w:kern w:val="28"/>
                <w:sz w:val="22"/>
                <w:szCs w:val="20"/>
              </w:rPr>
              <w:t>What is the Board’s limit for the cost of dues to professional organizations?</w:t>
            </w:r>
          </w:p>
        </w:tc>
      </w:tr>
      <w:tr w:rsidR="0021049B" w:rsidTr="00666058">
        <w:tc>
          <w:tcPr>
            <w:tcW w:w="3510" w:type="dxa"/>
            <w:tcBorders>
              <w:top w:val="single" w:sz="4" w:space="0" w:color="auto"/>
              <w:bottom w:val="single" w:sz="4" w:space="0" w:color="auto"/>
            </w:tcBorders>
          </w:tcPr>
          <w:p w:rsidR="0021049B" w:rsidRPr="00992F00" w:rsidRDefault="0021049B" w:rsidP="00666058">
            <w:pPr>
              <w:spacing w:before="60" w:after="60"/>
              <w:rPr>
                <w:kern w:val="28"/>
                <w:sz w:val="22"/>
                <w:szCs w:val="20"/>
              </w:rPr>
            </w:pPr>
            <w:r w:rsidRPr="00992F00">
              <w:rPr>
                <w:kern w:val="28"/>
                <w:sz w:val="22"/>
                <w:szCs w:val="20"/>
              </w:rPr>
              <w:t>Retirement</w:t>
            </w:r>
          </w:p>
        </w:tc>
        <w:tc>
          <w:tcPr>
            <w:tcW w:w="5215" w:type="dxa"/>
            <w:tcBorders>
              <w:top w:val="single" w:sz="4" w:space="0" w:color="auto"/>
              <w:bottom w:val="single" w:sz="4" w:space="0" w:color="auto"/>
            </w:tcBorders>
          </w:tcPr>
          <w:p w:rsidR="0021049B" w:rsidRPr="005727A2" w:rsidRDefault="0021049B" w:rsidP="00666058">
            <w:pPr>
              <w:spacing w:before="60" w:after="60"/>
              <w:jc w:val="both"/>
              <w:rPr>
                <w:kern w:val="28"/>
                <w:sz w:val="22"/>
                <w:szCs w:val="20"/>
              </w:rPr>
            </w:pPr>
            <w:r w:rsidRPr="005727A2">
              <w:rPr>
                <w:kern w:val="28"/>
                <w:sz w:val="22"/>
                <w:szCs w:val="20"/>
              </w:rPr>
              <w:t>Will the Board address any type of payment(s) upon the Superintendent’s retirement? If yes, then:</w:t>
            </w:r>
          </w:p>
          <w:p w:rsidR="0021049B" w:rsidRPr="005727A2" w:rsidRDefault="0021049B" w:rsidP="0021049B">
            <w:pPr>
              <w:numPr>
                <w:ilvl w:val="0"/>
                <w:numId w:val="16"/>
              </w:numPr>
              <w:jc w:val="both"/>
              <w:rPr>
                <w:kern w:val="28"/>
                <w:sz w:val="22"/>
                <w:szCs w:val="20"/>
              </w:rPr>
            </w:pPr>
            <w:r w:rsidRPr="005727A2">
              <w:rPr>
                <w:kern w:val="28"/>
                <w:sz w:val="22"/>
                <w:szCs w:val="20"/>
              </w:rPr>
              <w:t>Has the Board thoroughly examined and addressed:</w:t>
            </w:r>
          </w:p>
          <w:p w:rsidR="0021049B" w:rsidRPr="005727A2" w:rsidRDefault="0021049B" w:rsidP="0021049B">
            <w:pPr>
              <w:numPr>
                <w:ilvl w:val="1"/>
                <w:numId w:val="1"/>
              </w:numPr>
              <w:jc w:val="both"/>
              <w:rPr>
                <w:kern w:val="28"/>
                <w:sz w:val="22"/>
                <w:szCs w:val="20"/>
              </w:rPr>
            </w:pPr>
            <w:r w:rsidRPr="005727A2">
              <w:rPr>
                <w:kern w:val="28"/>
                <w:sz w:val="22"/>
                <w:szCs w:val="20"/>
              </w:rPr>
              <w:t>Any consequences or other penalties to it?</w:t>
            </w:r>
          </w:p>
          <w:p w:rsidR="0021049B" w:rsidRPr="005727A2" w:rsidRDefault="0021049B" w:rsidP="0021049B">
            <w:pPr>
              <w:numPr>
                <w:ilvl w:val="1"/>
                <w:numId w:val="1"/>
              </w:numPr>
              <w:jc w:val="both"/>
              <w:rPr>
                <w:kern w:val="28"/>
                <w:sz w:val="22"/>
                <w:szCs w:val="20"/>
              </w:rPr>
            </w:pPr>
            <w:r w:rsidRPr="005727A2">
              <w:rPr>
                <w:kern w:val="28"/>
                <w:sz w:val="22"/>
                <w:szCs w:val="20"/>
              </w:rPr>
              <w:t>The impact of any prior salary increases?</w:t>
            </w:r>
          </w:p>
          <w:p w:rsidR="0021049B" w:rsidRPr="005727A2" w:rsidRDefault="0021049B" w:rsidP="0021049B">
            <w:pPr>
              <w:numPr>
                <w:ilvl w:val="1"/>
                <w:numId w:val="1"/>
              </w:numPr>
              <w:jc w:val="both"/>
              <w:rPr>
                <w:kern w:val="28"/>
                <w:sz w:val="22"/>
                <w:szCs w:val="20"/>
              </w:rPr>
            </w:pPr>
            <w:r w:rsidRPr="005727A2">
              <w:rPr>
                <w:kern w:val="28"/>
                <w:sz w:val="22"/>
                <w:szCs w:val="20"/>
              </w:rPr>
              <w:t>Potential pension reform issues?</w:t>
            </w:r>
          </w:p>
          <w:p w:rsidR="0021049B" w:rsidRPr="005727A2" w:rsidRDefault="0021049B" w:rsidP="0021049B">
            <w:pPr>
              <w:numPr>
                <w:ilvl w:val="0"/>
                <w:numId w:val="1"/>
              </w:numPr>
              <w:jc w:val="both"/>
              <w:rPr>
                <w:kern w:val="28"/>
                <w:sz w:val="22"/>
                <w:szCs w:val="20"/>
              </w:rPr>
            </w:pPr>
            <w:r w:rsidRPr="005727A2">
              <w:rPr>
                <w:kern w:val="28"/>
                <w:sz w:val="22"/>
                <w:szCs w:val="20"/>
              </w:rPr>
              <w:t>Often, a successful superintendent candidate’s attorney has interest in the following issues:</w:t>
            </w:r>
          </w:p>
          <w:p w:rsidR="0021049B" w:rsidRPr="005727A2" w:rsidRDefault="0021049B" w:rsidP="0021049B">
            <w:pPr>
              <w:numPr>
                <w:ilvl w:val="1"/>
                <w:numId w:val="1"/>
              </w:numPr>
              <w:jc w:val="both"/>
              <w:rPr>
                <w:kern w:val="28"/>
                <w:sz w:val="22"/>
                <w:szCs w:val="20"/>
              </w:rPr>
            </w:pPr>
            <w:r w:rsidRPr="005727A2">
              <w:rPr>
                <w:kern w:val="28"/>
                <w:sz w:val="22"/>
                <w:szCs w:val="20"/>
              </w:rPr>
              <w:t>Available post-retirement options available, e.g., payments for sick/vacation days, post-retirement insurance, longevity annuity payment, etc.</w:t>
            </w:r>
          </w:p>
          <w:p w:rsidR="0021049B" w:rsidRPr="005727A2" w:rsidRDefault="0021049B" w:rsidP="0021049B">
            <w:pPr>
              <w:numPr>
                <w:ilvl w:val="1"/>
                <w:numId w:val="1"/>
              </w:numPr>
              <w:jc w:val="both"/>
              <w:rPr>
                <w:kern w:val="28"/>
                <w:sz w:val="22"/>
                <w:szCs w:val="20"/>
              </w:rPr>
            </w:pPr>
            <w:r w:rsidRPr="005727A2">
              <w:rPr>
                <w:kern w:val="28"/>
                <w:sz w:val="22"/>
                <w:szCs w:val="20"/>
              </w:rPr>
              <w:t xml:space="preserve">Whether a potential retirement payment will be properly creditable for TRS purposes. </w:t>
            </w:r>
            <w:r w:rsidRPr="00D12D53">
              <w:rPr>
                <w:b/>
                <w:kern w:val="28"/>
                <w:sz w:val="22"/>
                <w:szCs w:val="20"/>
              </w:rPr>
              <w:t>Note:</w:t>
            </w:r>
            <w:r w:rsidRPr="005727A2">
              <w:rPr>
                <w:kern w:val="28"/>
                <w:sz w:val="22"/>
                <w:szCs w:val="20"/>
              </w:rPr>
              <w:t xml:space="preserve"> Ultimately, only TRS has the authority to determine creditability.</w:t>
            </w:r>
          </w:p>
        </w:tc>
      </w:tr>
      <w:tr w:rsidR="0021049B" w:rsidTr="00666058">
        <w:tc>
          <w:tcPr>
            <w:tcW w:w="3510" w:type="dxa"/>
            <w:tcBorders>
              <w:top w:val="single" w:sz="4" w:space="0" w:color="auto"/>
              <w:bottom w:val="single" w:sz="4" w:space="0" w:color="auto"/>
            </w:tcBorders>
          </w:tcPr>
          <w:p w:rsidR="0021049B" w:rsidRPr="00992F00" w:rsidRDefault="0021049B" w:rsidP="00666058">
            <w:pPr>
              <w:spacing w:before="60" w:after="60"/>
              <w:rPr>
                <w:kern w:val="28"/>
                <w:sz w:val="22"/>
                <w:szCs w:val="20"/>
              </w:rPr>
            </w:pPr>
            <w:r w:rsidRPr="00992F00">
              <w:rPr>
                <w:kern w:val="28"/>
                <w:sz w:val="22"/>
                <w:szCs w:val="20"/>
              </w:rPr>
              <w:t>Annuities and Other Deferred Compensation</w:t>
            </w:r>
          </w:p>
        </w:tc>
        <w:tc>
          <w:tcPr>
            <w:tcW w:w="5215" w:type="dxa"/>
            <w:tcBorders>
              <w:top w:val="single" w:sz="4" w:space="0" w:color="auto"/>
              <w:bottom w:val="single" w:sz="4" w:space="0" w:color="auto"/>
            </w:tcBorders>
          </w:tcPr>
          <w:p w:rsidR="0021049B" w:rsidRPr="005727A2" w:rsidRDefault="0021049B" w:rsidP="00666058">
            <w:pPr>
              <w:spacing w:before="60" w:after="60"/>
              <w:jc w:val="both"/>
              <w:rPr>
                <w:kern w:val="28"/>
                <w:sz w:val="22"/>
                <w:szCs w:val="20"/>
              </w:rPr>
            </w:pPr>
            <w:r w:rsidRPr="005727A2">
              <w:rPr>
                <w:kern w:val="28"/>
                <w:sz w:val="22"/>
                <w:szCs w:val="20"/>
              </w:rPr>
              <w:t>Will the Board address any type of annuities and other deferred compensation issues? If yes, then:</w:t>
            </w:r>
          </w:p>
          <w:p w:rsidR="0021049B" w:rsidRPr="005727A2" w:rsidRDefault="0021049B" w:rsidP="0021049B">
            <w:pPr>
              <w:numPr>
                <w:ilvl w:val="0"/>
                <w:numId w:val="17"/>
              </w:numPr>
              <w:jc w:val="both"/>
              <w:rPr>
                <w:kern w:val="28"/>
                <w:sz w:val="22"/>
                <w:szCs w:val="20"/>
              </w:rPr>
            </w:pPr>
            <w:r w:rsidRPr="005727A2">
              <w:rPr>
                <w:kern w:val="28"/>
                <w:sz w:val="22"/>
                <w:szCs w:val="20"/>
              </w:rPr>
              <w:t>Will it offer such compensation in addition to the Superintendent’s agreed-upon salary?</w:t>
            </w:r>
          </w:p>
          <w:p w:rsidR="0021049B" w:rsidRPr="005727A2" w:rsidRDefault="0021049B" w:rsidP="0021049B">
            <w:pPr>
              <w:numPr>
                <w:ilvl w:val="0"/>
                <w:numId w:val="1"/>
              </w:numPr>
              <w:jc w:val="both"/>
              <w:rPr>
                <w:kern w:val="28"/>
                <w:sz w:val="22"/>
                <w:szCs w:val="20"/>
              </w:rPr>
            </w:pPr>
            <w:r w:rsidRPr="005727A2">
              <w:rPr>
                <w:kern w:val="28"/>
                <w:sz w:val="22"/>
                <w:szCs w:val="20"/>
              </w:rPr>
              <w:t>Will it contribute creditable earnings for TRS purposes?</w:t>
            </w:r>
          </w:p>
        </w:tc>
      </w:tr>
    </w:tbl>
    <w:p w:rsidR="0021049B" w:rsidRDefault="0021049B" w:rsidP="0021049B">
      <w:pPr>
        <w:jc w:val="both"/>
        <w:rPr>
          <w:kern w:val="28"/>
          <w:sz w:val="22"/>
          <w:szCs w:val="20"/>
        </w:rPr>
      </w:pPr>
    </w:p>
    <w:p w:rsidR="0021049B" w:rsidRPr="00D12D53" w:rsidRDefault="0021049B" w:rsidP="0021049B">
      <w:pPr>
        <w:jc w:val="both"/>
        <w:rPr>
          <w:kern w:val="28"/>
          <w:sz w:val="22"/>
          <w:szCs w:val="20"/>
        </w:rPr>
      </w:pPr>
      <w:r w:rsidRPr="00D12D53">
        <w:rPr>
          <w:kern w:val="28"/>
          <w:sz w:val="22"/>
          <w:szCs w:val="20"/>
        </w:rPr>
        <w:fldChar w:fldCharType="begin">
          <w:ffData>
            <w:name w:val="Check11"/>
            <w:enabled/>
            <w:calcOnExit w:val="0"/>
            <w:checkBox>
              <w:sizeAuto/>
              <w:default w:val="0"/>
            </w:checkBox>
          </w:ffData>
        </w:fldChar>
      </w:r>
      <w:r w:rsidRPr="00D12D53">
        <w:rPr>
          <w:kern w:val="28"/>
          <w:sz w:val="22"/>
          <w:szCs w:val="20"/>
        </w:rPr>
        <w:instrText xml:space="preserve"> FORMCHECKBOX </w:instrText>
      </w:r>
      <w:r>
        <w:rPr>
          <w:kern w:val="28"/>
          <w:sz w:val="22"/>
          <w:szCs w:val="20"/>
        </w:rPr>
      </w:r>
      <w:r>
        <w:rPr>
          <w:kern w:val="28"/>
          <w:sz w:val="22"/>
          <w:szCs w:val="20"/>
        </w:rPr>
        <w:fldChar w:fldCharType="separate"/>
      </w:r>
      <w:r w:rsidRPr="00D12D53">
        <w:rPr>
          <w:kern w:val="28"/>
          <w:sz w:val="22"/>
          <w:szCs w:val="20"/>
        </w:rPr>
        <w:fldChar w:fldCharType="end"/>
      </w:r>
      <w:r w:rsidRPr="00D12D53">
        <w:rPr>
          <w:kern w:val="28"/>
          <w:sz w:val="22"/>
          <w:szCs w:val="20"/>
        </w:rPr>
        <w:t xml:space="preserve"> </w:t>
      </w:r>
      <w:r w:rsidRPr="00D12D53">
        <w:rPr>
          <w:b/>
          <w:kern w:val="28"/>
          <w:sz w:val="22"/>
          <w:szCs w:val="20"/>
        </w:rPr>
        <w:t>Changes to the Superintendent’s Employment Contract</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5215"/>
      </w:tblGrid>
      <w:tr w:rsidR="0021049B" w:rsidTr="00666058">
        <w:trPr>
          <w:tblHeader/>
        </w:trPr>
        <w:tc>
          <w:tcPr>
            <w:tcW w:w="3510" w:type="dxa"/>
            <w:tcBorders>
              <w:bottom w:val="single" w:sz="4" w:space="0" w:color="auto"/>
            </w:tcBorders>
          </w:tcPr>
          <w:p w:rsidR="0021049B" w:rsidRPr="00D12D53" w:rsidRDefault="0021049B" w:rsidP="00666058">
            <w:pPr>
              <w:spacing w:before="60" w:after="60"/>
              <w:rPr>
                <w:b/>
                <w:kern w:val="28"/>
                <w:sz w:val="22"/>
                <w:szCs w:val="20"/>
              </w:rPr>
            </w:pPr>
            <w:r w:rsidRPr="00D12D53">
              <w:rPr>
                <w:b/>
                <w:kern w:val="28"/>
                <w:sz w:val="22"/>
                <w:szCs w:val="20"/>
              </w:rPr>
              <w:t>Superintendent Contract Term Considerations for the Board</w:t>
            </w:r>
          </w:p>
        </w:tc>
        <w:tc>
          <w:tcPr>
            <w:tcW w:w="5215" w:type="dxa"/>
            <w:tcBorders>
              <w:bottom w:val="single" w:sz="4" w:space="0" w:color="auto"/>
            </w:tcBorders>
          </w:tcPr>
          <w:p w:rsidR="0021049B" w:rsidRPr="00D12D53" w:rsidRDefault="0021049B" w:rsidP="00666058">
            <w:pPr>
              <w:spacing w:before="60" w:after="60"/>
              <w:rPr>
                <w:b/>
                <w:kern w:val="28"/>
                <w:sz w:val="22"/>
                <w:szCs w:val="20"/>
              </w:rPr>
            </w:pPr>
            <w:r w:rsidRPr="00D12D53">
              <w:rPr>
                <w:b/>
                <w:kern w:val="28"/>
                <w:sz w:val="22"/>
                <w:szCs w:val="20"/>
              </w:rPr>
              <w:t>Explanation, Special Considerations, and Resources</w:t>
            </w:r>
          </w:p>
        </w:tc>
      </w:tr>
      <w:tr w:rsidR="0021049B" w:rsidTr="00666058">
        <w:tc>
          <w:tcPr>
            <w:tcW w:w="3510" w:type="dxa"/>
            <w:tcBorders>
              <w:top w:val="single" w:sz="4" w:space="0" w:color="auto"/>
              <w:bottom w:val="single" w:sz="4" w:space="0" w:color="auto"/>
            </w:tcBorders>
          </w:tcPr>
          <w:p w:rsidR="0021049B" w:rsidRPr="00D12D53" w:rsidRDefault="0021049B" w:rsidP="00666058">
            <w:pPr>
              <w:spacing w:before="60" w:after="60"/>
              <w:rPr>
                <w:kern w:val="28"/>
                <w:sz w:val="22"/>
                <w:szCs w:val="20"/>
              </w:rPr>
            </w:pPr>
            <w:r w:rsidRPr="00D12D53">
              <w:rPr>
                <w:kern w:val="28"/>
                <w:sz w:val="22"/>
                <w:szCs w:val="20"/>
              </w:rPr>
              <w:t>Non-Renewal at End of Contract</w:t>
            </w:r>
          </w:p>
        </w:tc>
        <w:tc>
          <w:tcPr>
            <w:tcW w:w="5215" w:type="dxa"/>
            <w:tcBorders>
              <w:top w:val="single" w:sz="4" w:space="0" w:color="auto"/>
              <w:bottom w:val="single" w:sz="4" w:space="0" w:color="auto"/>
            </w:tcBorders>
          </w:tcPr>
          <w:p w:rsidR="0021049B" w:rsidRPr="00D12D53" w:rsidRDefault="0021049B" w:rsidP="00666058">
            <w:pPr>
              <w:spacing w:before="60" w:after="60"/>
              <w:jc w:val="both"/>
              <w:rPr>
                <w:kern w:val="28"/>
                <w:sz w:val="22"/>
                <w:szCs w:val="20"/>
              </w:rPr>
            </w:pPr>
            <w:r w:rsidRPr="00D12D53">
              <w:rPr>
                <w:kern w:val="28"/>
                <w:sz w:val="22"/>
                <w:szCs w:val="20"/>
              </w:rPr>
              <w:t>How will the Board and successful superintendent candidate agree to address orderly end to the employment contract when the Board chooses not to renew it?</w:t>
            </w:r>
          </w:p>
          <w:p w:rsidR="0021049B" w:rsidRPr="00D12D53" w:rsidRDefault="0021049B" w:rsidP="0021049B">
            <w:pPr>
              <w:numPr>
                <w:ilvl w:val="0"/>
                <w:numId w:val="18"/>
              </w:numPr>
              <w:jc w:val="both"/>
              <w:rPr>
                <w:kern w:val="28"/>
                <w:sz w:val="22"/>
                <w:szCs w:val="20"/>
              </w:rPr>
            </w:pPr>
            <w:r w:rsidRPr="00D12D53">
              <w:rPr>
                <w:kern w:val="28"/>
                <w:sz w:val="22"/>
                <w:szCs w:val="20"/>
              </w:rPr>
              <w:t>Will there be a non-renewal notification date? Do both parties’ attorneys find it reasonable?</w:t>
            </w:r>
          </w:p>
          <w:p w:rsidR="0021049B" w:rsidRPr="00D12D53" w:rsidRDefault="0021049B" w:rsidP="0021049B">
            <w:pPr>
              <w:numPr>
                <w:ilvl w:val="0"/>
                <w:numId w:val="1"/>
              </w:numPr>
              <w:jc w:val="both"/>
              <w:rPr>
                <w:kern w:val="28"/>
                <w:sz w:val="22"/>
                <w:szCs w:val="20"/>
              </w:rPr>
            </w:pPr>
            <w:r w:rsidRPr="00D12D53">
              <w:rPr>
                <w:kern w:val="28"/>
                <w:sz w:val="22"/>
                <w:szCs w:val="20"/>
              </w:rPr>
              <w:t>Will the Board require the Superintendent to remind it of the non-renewal date?</w:t>
            </w:r>
          </w:p>
          <w:p w:rsidR="0021049B" w:rsidRPr="00D12D53" w:rsidRDefault="0021049B" w:rsidP="0021049B">
            <w:pPr>
              <w:numPr>
                <w:ilvl w:val="0"/>
                <w:numId w:val="1"/>
              </w:numPr>
              <w:jc w:val="both"/>
              <w:rPr>
                <w:kern w:val="28"/>
                <w:sz w:val="22"/>
                <w:szCs w:val="20"/>
              </w:rPr>
            </w:pPr>
            <w:r w:rsidRPr="00D12D53">
              <w:rPr>
                <w:kern w:val="28"/>
                <w:sz w:val="22"/>
                <w:szCs w:val="20"/>
              </w:rPr>
              <w:t>Will there be any agreement to a clause for an automatic one-year renewal if the Board fails to provide end-of-contract non-renewal notification?</w:t>
            </w:r>
          </w:p>
          <w:p w:rsidR="0021049B" w:rsidRPr="00D12D53" w:rsidRDefault="0021049B" w:rsidP="0021049B">
            <w:pPr>
              <w:numPr>
                <w:ilvl w:val="0"/>
                <w:numId w:val="1"/>
              </w:numPr>
              <w:jc w:val="both"/>
              <w:rPr>
                <w:kern w:val="28"/>
                <w:sz w:val="22"/>
                <w:szCs w:val="20"/>
              </w:rPr>
            </w:pPr>
            <w:r w:rsidRPr="00D12D53">
              <w:rPr>
                <w:kern w:val="28"/>
                <w:sz w:val="22"/>
                <w:szCs w:val="20"/>
              </w:rPr>
              <w:t>Will the Board agree to language in the employment contract that would provide the Superintendent with a hearing upon non-renewal?</w:t>
            </w:r>
          </w:p>
        </w:tc>
      </w:tr>
      <w:tr w:rsidR="0021049B" w:rsidTr="00666058">
        <w:tc>
          <w:tcPr>
            <w:tcW w:w="3510" w:type="dxa"/>
            <w:tcBorders>
              <w:top w:val="single" w:sz="4" w:space="0" w:color="auto"/>
              <w:bottom w:val="single" w:sz="4" w:space="0" w:color="auto"/>
            </w:tcBorders>
          </w:tcPr>
          <w:p w:rsidR="0021049B" w:rsidRPr="00D12D53" w:rsidRDefault="0021049B" w:rsidP="00666058">
            <w:pPr>
              <w:spacing w:before="60" w:after="60"/>
              <w:rPr>
                <w:kern w:val="28"/>
                <w:sz w:val="22"/>
                <w:szCs w:val="20"/>
              </w:rPr>
            </w:pPr>
            <w:r w:rsidRPr="00D12D53">
              <w:rPr>
                <w:kern w:val="28"/>
                <w:sz w:val="22"/>
                <w:szCs w:val="20"/>
              </w:rPr>
              <w:t>Renewal at End of Contract</w:t>
            </w:r>
          </w:p>
        </w:tc>
        <w:tc>
          <w:tcPr>
            <w:tcW w:w="5215" w:type="dxa"/>
            <w:tcBorders>
              <w:top w:val="single" w:sz="4" w:space="0" w:color="auto"/>
              <w:bottom w:val="single" w:sz="4" w:space="0" w:color="auto"/>
            </w:tcBorders>
          </w:tcPr>
          <w:p w:rsidR="0021049B" w:rsidRPr="00D12D53" w:rsidRDefault="0021049B" w:rsidP="00666058">
            <w:pPr>
              <w:spacing w:before="60" w:after="60"/>
              <w:jc w:val="both"/>
              <w:rPr>
                <w:kern w:val="28"/>
                <w:sz w:val="22"/>
                <w:szCs w:val="20"/>
              </w:rPr>
            </w:pPr>
            <w:r w:rsidRPr="00D12D53">
              <w:rPr>
                <w:kern w:val="28"/>
                <w:sz w:val="22"/>
                <w:szCs w:val="20"/>
              </w:rPr>
              <w:t>Will the Board agree to a procedure for renewing the employment contract at its end? If yes, then:</w:t>
            </w:r>
          </w:p>
          <w:p w:rsidR="0021049B" w:rsidRPr="00D12D53" w:rsidRDefault="0021049B" w:rsidP="0021049B">
            <w:pPr>
              <w:numPr>
                <w:ilvl w:val="0"/>
                <w:numId w:val="19"/>
              </w:numPr>
              <w:jc w:val="both"/>
              <w:rPr>
                <w:kern w:val="28"/>
                <w:sz w:val="22"/>
                <w:szCs w:val="20"/>
              </w:rPr>
            </w:pPr>
            <w:r w:rsidRPr="00D12D53">
              <w:rPr>
                <w:kern w:val="28"/>
                <w:sz w:val="22"/>
                <w:szCs w:val="20"/>
              </w:rPr>
              <w:t>What date would be the earliest that the Board could renew its employment contract with the Superintendent?</w:t>
            </w:r>
          </w:p>
          <w:p w:rsidR="0021049B" w:rsidRPr="00D12D53" w:rsidRDefault="0021049B" w:rsidP="0021049B">
            <w:pPr>
              <w:numPr>
                <w:ilvl w:val="0"/>
                <w:numId w:val="1"/>
              </w:numPr>
              <w:jc w:val="both"/>
              <w:rPr>
                <w:kern w:val="28"/>
                <w:sz w:val="22"/>
                <w:szCs w:val="20"/>
              </w:rPr>
            </w:pPr>
            <w:r w:rsidRPr="00D12D53">
              <w:rPr>
                <w:kern w:val="28"/>
                <w:sz w:val="22"/>
                <w:szCs w:val="20"/>
              </w:rPr>
              <w:t>What criteria will the Board base its renewal upon? For example, some boards base renewal upon superintendents achieving their stated goals and indicators of student performance and academic improvement and other information they required.</w:t>
            </w:r>
          </w:p>
        </w:tc>
      </w:tr>
      <w:tr w:rsidR="0021049B" w:rsidTr="00666058">
        <w:tc>
          <w:tcPr>
            <w:tcW w:w="3510" w:type="dxa"/>
            <w:tcBorders>
              <w:top w:val="single" w:sz="4" w:space="0" w:color="auto"/>
              <w:bottom w:val="single" w:sz="4" w:space="0" w:color="auto"/>
            </w:tcBorders>
          </w:tcPr>
          <w:p w:rsidR="0021049B" w:rsidRPr="00D12D53" w:rsidRDefault="0021049B" w:rsidP="00666058">
            <w:pPr>
              <w:spacing w:before="60" w:after="60"/>
              <w:rPr>
                <w:kern w:val="28"/>
                <w:sz w:val="22"/>
                <w:szCs w:val="20"/>
              </w:rPr>
            </w:pPr>
            <w:r w:rsidRPr="00D12D53">
              <w:rPr>
                <w:kern w:val="28"/>
                <w:sz w:val="22"/>
                <w:szCs w:val="20"/>
              </w:rPr>
              <w:t>Contract Extensions</w:t>
            </w:r>
          </w:p>
        </w:tc>
        <w:tc>
          <w:tcPr>
            <w:tcW w:w="5215" w:type="dxa"/>
            <w:tcBorders>
              <w:top w:val="single" w:sz="4" w:space="0" w:color="auto"/>
              <w:bottom w:val="single" w:sz="4" w:space="0" w:color="auto"/>
            </w:tcBorders>
          </w:tcPr>
          <w:p w:rsidR="0021049B" w:rsidRPr="00D12D53" w:rsidRDefault="0021049B" w:rsidP="00666058">
            <w:pPr>
              <w:spacing w:before="60" w:after="60"/>
              <w:jc w:val="both"/>
              <w:rPr>
                <w:kern w:val="28"/>
                <w:sz w:val="22"/>
                <w:szCs w:val="20"/>
              </w:rPr>
            </w:pPr>
            <w:r w:rsidRPr="00D12D53">
              <w:rPr>
                <w:kern w:val="28"/>
                <w:sz w:val="22"/>
                <w:szCs w:val="20"/>
              </w:rPr>
              <w:t>Will the Board agree to allow for an extension of its employment contract during its term? If yes, then:</w:t>
            </w:r>
          </w:p>
          <w:p w:rsidR="0021049B" w:rsidRPr="00D12D53" w:rsidRDefault="0021049B" w:rsidP="0021049B">
            <w:pPr>
              <w:numPr>
                <w:ilvl w:val="0"/>
                <w:numId w:val="20"/>
              </w:numPr>
              <w:jc w:val="both"/>
              <w:rPr>
                <w:kern w:val="28"/>
                <w:sz w:val="22"/>
                <w:szCs w:val="20"/>
              </w:rPr>
            </w:pPr>
            <w:r w:rsidRPr="00D12D53">
              <w:rPr>
                <w:kern w:val="28"/>
                <w:sz w:val="22"/>
                <w:szCs w:val="20"/>
              </w:rPr>
              <w:t>Will the Board agree to extend it during its term if the Board determines that the Superintendent successfully met all of the Board’s stated goals and indicators of student performance and academic improvement and other information it required?</w:t>
            </w:r>
          </w:p>
          <w:p w:rsidR="0021049B" w:rsidRPr="00D12D53" w:rsidRDefault="0021049B" w:rsidP="0021049B">
            <w:pPr>
              <w:numPr>
                <w:ilvl w:val="0"/>
                <w:numId w:val="1"/>
              </w:numPr>
              <w:jc w:val="both"/>
              <w:rPr>
                <w:kern w:val="28"/>
                <w:sz w:val="22"/>
                <w:szCs w:val="20"/>
              </w:rPr>
            </w:pPr>
            <w:r w:rsidRPr="00D12D53">
              <w:rPr>
                <w:kern w:val="28"/>
                <w:sz w:val="22"/>
                <w:szCs w:val="20"/>
              </w:rPr>
              <w:t>Will the Board agree to extend a one-year contract when the Superintendent is not required to meet any goals?</w:t>
            </w:r>
          </w:p>
          <w:p w:rsidR="0021049B" w:rsidRPr="00D12D53" w:rsidRDefault="0021049B" w:rsidP="00666058">
            <w:pPr>
              <w:spacing w:before="60" w:after="60"/>
              <w:jc w:val="both"/>
              <w:rPr>
                <w:kern w:val="28"/>
                <w:sz w:val="22"/>
                <w:szCs w:val="20"/>
              </w:rPr>
            </w:pPr>
            <w:r w:rsidRPr="00D12D53">
              <w:rPr>
                <w:kern w:val="28"/>
                <w:sz w:val="22"/>
                <w:szCs w:val="20"/>
              </w:rPr>
              <w:t>See 105 ILCS 5/10-23.8.</w:t>
            </w:r>
          </w:p>
        </w:tc>
      </w:tr>
      <w:tr w:rsidR="0021049B" w:rsidTr="00666058">
        <w:tc>
          <w:tcPr>
            <w:tcW w:w="3510" w:type="dxa"/>
            <w:tcBorders>
              <w:top w:val="single" w:sz="4" w:space="0" w:color="auto"/>
              <w:bottom w:val="single" w:sz="4" w:space="0" w:color="auto"/>
            </w:tcBorders>
          </w:tcPr>
          <w:p w:rsidR="0021049B" w:rsidRPr="00D12D53" w:rsidRDefault="0021049B" w:rsidP="00666058">
            <w:pPr>
              <w:spacing w:before="60" w:after="60"/>
              <w:rPr>
                <w:kern w:val="28"/>
                <w:sz w:val="22"/>
                <w:szCs w:val="20"/>
              </w:rPr>
            </w:pPr>
            <w:r w:rsidRPr="00D12D53">
              <w:rPr>
                <w:kern w:val="28"/>
                <w:sz w:val="22"/>
                <w:szCs w:val="20"/>
              </w:rPr>
              <w:t>Terminations</w:t>
            </w:r>
          </w:p>
        </w:tc>
        <w:tc>
          <w:tcPr>
            <w:tcW w:w="5215" w:type="dxa"/>
            <w:tcBorders>
              <w:top w:val="single" w:sz="4" w:space="0" w:color="auto"/>
              <w:bottom w:val="single" w:sz="4" w:space="0" w:color="auto"/>
            </w:tcBorders>
          </w:tcPr>
          <w:p w:rsidR="0021049B" w:rsidRPr="00D12D53" w:rsidRDefault="0021049B" w:rsidP="00666058">
            <w:pPr>
              <w:spacing w:before="60" w:after="60"/>
              <w:jc w:val="both"/>
              <w:rPr>
                <w:kern w:val="28"/>
                <w:sz w:val="22"/>
                <w:szCs w:val="20"/>
              </w:rPr>
            </w:pPr>
            <w:r w:rsidRPr="00D12D53">
              <w:rPr>
                <w:kern w:val="28"/>
                <w:sz w:val="22"/>
                <w:szCs w:val="20"/>
              </w:rPr>
              <w:t xml:space="preserve">If the successful superintendent candidate accepts employment with the Board and becomes the Superintendent, how will the Board outline the grounds and procedures for terminating the Superintendent’s </w:t>
            </w:r>
            <w:r w:rsidRPr="00D12D53">
              <w:rPr>
                <w:kern w:val="28"/>
                <w:sz w:val="22"/>
                <w:szCs w:val="20"/>
              </w:rPr>
              <w:lastRenderedPageBreak/>
              <w:t>employment during the contract’s term?</w:t>
            </w:r>
          </w:p>
          <w:p w:rsidR="0021049B" w:rsidRPr="00D12D53" w:rsidRDefault="0021049B" w:rsidP="0021049B">
            <w:pPr>
              <w:numPr>
                <w:ilvl w:val="0"/>
                <w:numId w:val="21"/>
              </w:numPr>
              <w:jc w:val="both"/>
              <w:rPr>
                <w:kern w:val="28"/>
                <w:sz w:val="22"/>
                <w:szCs w:val="20"/>
              </w:rPr>
            </w:pPr>
            <w:r w:rsidRPr="00D12D53">
              <w:rPr>
                <w:kern w:val="28"/>
                <w:sz w:val="22"/>
                <w:szCs w:val="20"/>
              </w:rPr>
              <w:t>Will the Board and the successful superintendent candidate agree to terminate it upon mutual agreement?</w:t>
            </w:r>
          </w:p>
          <w:p w:rsidR="0021049B" w:rsidRPr="00D12D53" w:rsidRDefault="0021049B" w:rsidP="0021049B">
            <w:pPr>
              <w:numPr>
                <w:ilvl w:val="0"/>
                <w:numId w:val="1"/>
              </w:numPr>
              <w:jc w:val="both"/>
              <w:rPr>
                <w:kern w:val="28"/>
                <w:sz w:val="22"/>
                <w:szCs w:val="20"/>
              </w:rPr>
            </w:pPr>
            <w:r w:rsidRPr="00D12D53">
              <w:rPr>
                <w:kern w:val="28"/>
                <w:sz w:val="22"/>
                <w:szCs w:val="20"/>
              </w:rPr>
              <w:t>Will the Board allow retirement to be an appropriate reason for terminating its employment contract with the Superintendent? And if so, will the Board require reasonable notice from its Superintendent?</w:t>
            </w:r>
          </w:p>
          <w:p w:rsidR="0021049B" w:rsidRPr="00D12D53" w:rsidRDefault="0021049B" w:rsidP="0021049B">
            <w:pPr>
              <w:numPr>
                <w:ilvl w:val="0"/>
                <w:numId w:val="1"/>
              </w:numPr>
              <w:jc w:val="both"/>
              <w:rPr>
                <w:kern w:val="28"/>
                <w:sz w:val="22"/>
                <w:szCs w:val="20"/>
              </w:rPr>
            </w:pPr>
            <w:r w:rsidRPr="00D12D53">
              <w:rPr>
                <w:kern w:val="28"/>
                <w:sz w:val="22"/>
                <w:szCs w:val="20"/>
              </w:rPr>
              <w:t>Could either the Board or Superintendent terminate the employment contract without cause by providing notice to the other?</w:t>
            </w:r>
          </w:p>
          <w:p w:rsidR="0021049B" w:rsidRPr="00D12D53" w:rsidRDefault="0021049B" w:rsidP="0021049B">
            <w:pPr>
              <w:numPr>
                <w:ilvl w:val="0"/>
                <w:numId w:val="1"/>
              </w:numPr>
              <w:jc w:val="both"/>
              <w:rPr>
                <w:kern w:val="28"/>
                <w:sz w:val="22"/>
                <w:szCs w:val="20"/>
              </w:rPr>
            </w:pPr>
            <w:r w:rsidRPr="00D12D53">
              <w:rPr>
                <w:kern w:val="28"/>
                <w:sz w:val="22"/>
                <w:szCs w:val="20"/>
              </w:rPr>
              <w:t>Will the Board terminate the employment contract for permanent disability of the Superintendent?</w:t>
            </w:r>
          </w:p>
          <w:p w:rsidR="0021049B" w:rsidRPr="00D12D53" w:rsidRDefault="0021049B" w:rsidP="0021049B">
            <w:pPr>
              <w:numPr>
                <w:ilvl w:val="1"/>
                <w:numId w:val="1"/>
              </w:numPr>
              <w:jc w:val="both"/>
              <w:rPr>
                <w:kern w:val="28"/>
                <w:sz w:val="22"/>
                <w:szCs w:val="20"/>
              </w:rPr>
            </w:pPr>
            <w:r w:rsidRPr="00D12D53">
              <w:rPr>
                <w:kern w:val="28"/>
                <w:sz w:val="22"/>
                <w:szCs w:val="20"/>
              </w:rPr>
              <w:t>How will the Board define permanent disability in the contract?</w:t>
            </w:r>
          </w:p>
          <w:p w:rsidR="0021049B" w:rsidRPr="00D12D53" w:rsidRDefault="0021049B" w:rsidP="0021049B">
            <w:pPr>
              <w:numPr>
                <w:ilvl w:val="1"/>
                <w:numId w:val="1"/>
              </w:numPr>
              <w:jc w:val="both"/>
              <w:rPr>
                <w:kern w:val="28"/>
                <w:sz w:val="22"/>
                <w:szCs w:val="20"/>
              </w:rPr>
            </w:pPr>
            <w:r w:rsidRPr="00D12D53">
              <w:rPr>
                <w:kern w:val="28"/>
                <w:sz w:val="22"/>
                <w:szCs w:val="20"/>
              </w:rPr>
              <w:t>Will the Board require the Superintendent to obtain a permanent disability determination through physician certification, and/or</w:t>
            </w:r>
          </w:p>
          <w:p w:rsidR="0021049B" w:rsidRPr="00D12D53" w:rsidRDefault="0021049B" w:rsidP="0021049B">
            <w:pPr>
              <w:numPr>
                <w:ilvl w:val="1"/>
                <w:numId w:val="1"/>
              </w:numPr>
              <w:jc w:val="both"/>
              <w:rPr>
                <w:kern w:val="28"/>
                <w:sz w:val="22"/>
                <w:szCs w:val="20"/>
              </w:rPr>
            </w:pPr>
            <w:r w:rsidRPr="00D12D53">
              <w:rPr>
                <w:kern w:val="28"/>
                <w:sz w:val="22"/>
                <w:szCs w:val="20"/>
              </w:rPr>
              <w:t>Will the Board consider duration of absence; e.g., 90-days after exhaustion of available leave, whichever is greater?</w:t>
            </w:r>
          </w:p>
          <w:p w:rsidR="0021049B" w:rsidRPr="00D12D53" w:rsidRDefault="0021049B" w:rsidP="00666058">
            <w:pPr>
              <w:ind w:left="720"/>
              <w:jc w:val="both"/>
              <w:rPr>
                <w:kern w:val="28"/>
                <w:sz w:val="22"/>
                <w:szCs w:val="20"/>
              </w:rPr>
            </w:pPr>
            <w:r w:rsidRPr="00D12D53">
              <w:rPr>
                <w:kern w:val="28"/>
                <w:sz w:val="22"/>
                <w:szCs w:val="20"/>
              </w:rPr>
              <w:t xml:space="preserve">See </w:t>
            </w:r>
            <w:r w:rsidRPr="00992F00">
              <w:rPr>
                <w:b/>
                <w:kern w:val="28"/>
                <w:sz w:val="22"/>
                <w:szCs w:val="20"/>
              </w:rPr>
              <w:t>PRESS</w:t>
            </w:r>
            <w:r w:rsidRPr="00D12D53">
              <w:rPr>
                <w:kern w:val="28"/>
                <w:sz w:val="22"/>
                <w:szCs w:val="20"/>
              </w:rPr>
              <w:t xml:space="preserve"> sample policy 5:180, </w:t>
            </w:r>
            <w:r w:rsidRPr="00992F00">
              <w:rPr>
                <w:i/>
                <w:kern w:val="28"/>
                <w:sz w:val="22"/>
                <w:szCs w:val="20"/>
              </w:rPr>
              <w:t>Temporary Illness or Temporary Incapacity</w:t>
            </w:r>
            <w:r w:rsidRPr="00D12D53">
              <w:rPr>
                <w:kern w:val="28"/>
                <w:sz w:val="22"/>
                <w:szCs w:val="20"/>
              </w:rPr>
              <w:t>.</w:t>
            </w:r>
          </w:p>
          <w:p w:rsidR="0021049B" w:rsidRPr="00D12D53" w:rsidRDefault="0021049B" w:rsidP="0021049B">
            <w:pPr>
              <w:numPr>
                <w:ilvl w:val="0"/>
                <w:numId w:val="1"/>
              </w:numPr>
              <w:jc w:val="both"/>
              <w:rPr>
                <w:kern w:val="28"/>
                <w:sz w:val="22"/>
                <w:szCs w:val="20"/>
              </w:rPr>
            </w:pPr>
            <w:r w:rsidRPr="00D12D53">
              <w:rPr>
                <w:kern w:val="28"/>
                <w:sz w:val="22"/>
                <w:szCs w:val="20"/>
              </w:rPr>
              <w:t>What standard will the Board use to terminate the employment contract for cause? Items to consider include:</w:t>
            </w:r>
          </w:p>
          <w:p w:rsidR="0021049B" w:rsidRPr="00D12D53" w:rsidRDefault="0021049B" w:rsidP="0021049B">
            <w:pPr>
              <w:numPr>
                <w:ilvl w:val="1"/>
                <w:numId w:val="1"/>
              </w:numPr>
              <w:jc w:val="both"/>
              <w:rPr>
                <w:kern w:val="28"/>
                <w:sz w:val="22"/>
                <w:szCs w:val="20"/>
              </w:rPr>
            </w:pPr>
            <w:r w:rsidRPr="00D12D53">
              <w:rPr>
                <w:kern w:val="28"/>
                <w:sz w:val="22"/>
                <w:szCs w:val="20"/>
              </w:rPr>
              <w:t>Any conduct detrimental/prejudicial to the District;*</w:t>
            </w:r>
          </w:p>
          <w:p w:rsidR="0021049B" w:rsidRPr="00D12D53" w:rsidRDefault="0021049B" w:rsidP="0021049B">
            <w:pPr>
              <w:numPr>
                <w:ilvl w:val="1"/>
                <w:numId w:val="1"/>
              </w:numPr>
              <w:jc w:val="both"/>
              <w:rPr>
                <w:kern w:val="28"/>
                <w:sz w:val="22"/>
                <w:szCs w:val="20"/>
              </w:rPr>
            </w:pPr>
            <w:r w:rsidRPr="00D12D53">
              <w:rPr>
                <w:kern w:val="28"/>
                <w:sz w:val="22"/>
                <w:szCs w:val="20"/>
              </w:rPr>
              <w:t>Just cause;</w:t>
            </w:r>
          </w:p>
          <w:p w:rsidR="0021049B" w:rsidRPr="00D12D53" w:rsidRDefault="0021049B" w:rsidP="0021049B">
            <w:pPr>
              <w:numPr>
                <w:ilvl w:val="1"/>
                <w:numId w:val="1"/>
              </w:numPr>
              <w:jc w:val="both"/>
              <w:rPr>
                <w:kern w:val="28"/>
                <w:sz w:val="22"/>
                <w:szCs w:val="20"/>
              </w:rPr>
            </w:pPr>
            <w:r w:rsidRPr="00D12D53">
              <w:rPr>
                <w:kern w:val="28"/>
                <w:sz w:val="22"/>
                <w:szCs w:val="20"/>
              </w:rPr>
              <w:t>Sufficient to dismiss a tenured teacher;</w:t>
            </w:r>
          </w:p>
          <w:p w:rsidR="0021049B" w:rsidRPr="00D12D53" w:rsidRDefault="0021049B" w:rsidP="0021049B">
            <w:pPr>
              <w:numPr>
                <w:ilvl w:val="1"/>
                <w:numId w:val="1"/>
              </w:numPr>
              <w:jc w:val="both"/>
              <w:rPr>
                <w:kern w:val="28"/>
                <w:sz w:val="22"/>
                <w:szCs w:val="20"/>
              </w:rPr>
            </w:pPr>
            <w:r w:rsidRPr="00D12D53">
              <w:rPr>
                <w:kern w:val="28"/>
                <w:sz w:val="22"/>
                <w:szCs w:val="20"/>
              </w:rPr>
              <w:t>Material breach of contract; or</w:t>
            </w:r>
          </w:p>
          <w:p w:rsidR="0021049B" w:rsidRPr="00D12D53" w:rsidRDefault="0021049B" w:rsidP="0021049B">
            <w:pPr>
              <w:numPr>
                <w:ilvl w:val="1"/>
                <w:numId w:val="1"/>
              </w:numPr>
              <w:jc w:val="both"/>
              <w:rPr>
                <w:kern w:val="28"/>
                <w:sz w:val="22"/>
                <w:szCs w:val="20"/>
              </w:rPr>
            </w:pPr>
            <w:r w:rsidRPr="00D12D53">
              <w:rPr>
                <w:kern w:val="28"/>
                <w:sz w:val="22"/>
                <w:szCs w:val="20"/>
              </w:rPr>
              <w:t>Not arbitrary and capricious.</w:t>
            </w:r>
          </w:p>
          <w:p w:rsidR="0021049B" w:rsidRPr="00D12D53" w:rsidRDefault="0021049B" w:rsidP="00666058">
            <w:pPr>
              <w:ind w:left="720"/>
              <w:jc w:val="both"/>
              <w:rPr>
                <w:kern w:val="28"/>
                <w:sz w:val="22"/>
                <w:szCs w:val="20"/>
              </w:rPr>
            </w:pPr>
            <w:r w:rsidRPr="00D12D53">
              <w:rPr>
                <w:kern w:val="28"/>
                <w:sz w:val="22"/>
                <w:szCs w:val="20"/>
              </w:rPr>
              <w:t xml:space="preserve">*50 ILCS 205/3c, requires a school district to post on its website and make available to news media specific information about severance agreements that it enters into because an employee or contractor was found to have engaged in sexual harassment or sexual discrimination, as defined by the Ill. Human Rights Act or Title VII of the Civil Rights Act of 1964. See </w:t>
            </w:r>
            <w:r w:rsidRPr="00992F00">
              <w:rPr>
                <w:b/>
                <w:kern w:val="28"/>
                <w:sz w:val="22"/>
                <w:szCs w:val="20"/>
              </w:rPr>
              <w:t>Severance Pay</w:t>
            </w:r>
            <w:r w:rsidRPr="00D12D53">
              <w:rPr>
                <w:kern w:val="28"/>
                <w:sz w:val="22"/>
                <w:szCs w:val="20"/>
              </w:rPr>
              <w:t xml:space="preserve"> row directly below.</w:t>
            </w:r>
          </w:p>
          <w:p w:rsidR="0021049B" w:rsidRPr="00D12D53" w:rsidRDefault="0021049B" w:rsidP="0021049B">
            <w:pPr>
              <w:numPr>
                <w:ilvl w:val="0"/>
                <w:numId w:val="1"/>
              </w:numPr>
              <w:jc w:val="both"/>
              <w:rPr>
                <w:kern w:val="28"/>
                <w:sz w:val="22"/>
                <w:szCs w:val="20"/>
              </w:rPr>
            </w:pPr>
            <w:r w:rsidRPr="00D12D53">
              <w:rPr>
                <w:kern w:val="28"/>
                <w:sz w:val="22"/>
                <w:szCs w:val="20"/>
              </w:rPr>
              <w:t>Will the Board agree to provisions for hearing and due process for the Superintendent?</w:t>
            </w:r>
          </w:p>
          <w:p w:rsidR="0021049B" w:rsidRPr="00D12D53" w:rsidRDefault="0021049B" w:rsidP="0021049B">
            <w:pPr>
              <w:numPr>
                <w:ilvl w:val="0"/>
                <w:numId w:val="1"/>
              </w:numPr>
              <w:jc w:val="both"/>
              <w:rPr>
                <w:kern w:val="28"/>
                <w:sz w:val="22"/>
                <w:szCs w:val="20"/>
              </w:rPr>
            </w:pPr>
            <w:r w:rsidRPr="00D12D53">
              <w:rPr>
                <w:kern w:val="28"/>
                <w:sz w:val="22"/>
                <w:szCs w:val="20"/>
              </w:rPr>
              <w:t xml:space="preserve">How will the Board address death of its </w:t>
            </w:r>
            <w:r w:rsidRPr="00D12D53">
              <w:rPr>
                <w:kern w:val="28"/>
                <w:sz w:val="22"/>
                <w:szCs w:val="20"/>
              </w:rPr>
              <w:lastRenderedPageBreak/>
              <w:t>Superintendent during the duration of the employment contract?</w:t>
            </w:r>
          </w:p>
        </w:tc>
      </w:tr>
      <w:tr w:rsidR="0021049B" w:rsidTr="00666058">
        <w:tc>
          <w:tcPr>
            <w:tcW w:w="3510" w:type="dxa"/>
            <w:tcBorders>
              <w:top w:val="single" w:sz="4" w:space="0" w:color="auto"/>
              <w:bottom w:val="single" w:sz="4" w:space="0" w:color="auto"/>
            </w:tcBorders>
          </w:tcPr>
          <w:p w:rsidR="0021049B" w:rsidRPr="00D12D53" w:rsidRDefault="0021049B" w:rsidP="00666058">
            <w:pPr>
              <w:spacing w:before="60" w:after="60"/>
              <w:rPr>
                <w:kern w:val="28"/>
                <w:sz w:val="22"/>
                <w:szCs w:val="20"/>
              </w:rPr>
            </w:pPr>
            <w:r w:rsidRPr="00D12D53">
              <w:rPr>
                <w:kern w:val="28"/>
                <w:sz w:val="22"/>
                <w:szCs w:val="20"/>
              </w:rPr>
              <w:lastRenderedPageBreak/>
              <w:t>Severance Pay</w:t>
            </w:r>
          </w:p>
          <w:p w:rsidR="0021049B" w:rsidRPr="00D12D53" w:rsidRDefault="0021049B" w:rsidP="00666058">
            <w:pPr>
              <w:spacing w:before="60" w:after="60"/>
              <w:rPr>
                <w:kern w:val="28"/>
                <w:sz w:val="22"/>
                <w:szCs w:val="20"/>
              </w:rPr>
            </w:pPr>
          </w:p>
        </w:tc>
        <w:tc>
          <w:tcPr>
            <w:tcW w:w="5215" w:type="dxa"/>
            <w:tcBorders>
              <w:top w:val="single" w:sz="4" w:space="0" w:color="auto"/>
              <w:bottom w:val="single" w:sz="4" w:space="0" w:color="auto"/>
            </w:tcBorders>
          </w:tcPr>
          <w:p w:rsidR="0021049B" w:rsidRPr="00D12D53" w:rsidRDefault="0021049B" w:rsidP="00666058">
            <w:pPr>
              <w:spacing w:before="60" w:after="60"/>
              <w:jc w:val="both"/>
              <w:rPr>
                <w:kern w:val="28"/>
                <w:sz w:val="22"/>
                <w:szCs w:val="20"/>
              </w:rPr>
            </w:pPr>
            <w:r w:rsidRPr="00D12D53">
              <w:rPr>
                <w:kern w:val="28"/>
                <w:sz w:val="22"/>
                <w:szCs w:val="20"/>
              </w:rPr>
              <w:t>Any renewal or renegotiation that adds a condition of severance pay must include the following provisions of GSPA, 5 ILCS 415/10(a)(1):</w:t>
            </w:r>
          </w:p>
          <w:p w:rsidR="0021049B" w:rsidRPr="00D12D53" w:rsidRDefault="0021049B" w:rsidP="00666058">
            <w:pPr>
              <w:spacing w:before="60" w:after="60"/>
              <w:jc w:val="both"/>
              <w:rPr>
                <w:kern w:val="28"/>
                <w:sz w:val="22"/>
                <w:szCs w:val="20"/>
              </w:rPr>
            </w:pPr>
            <w:r w:rsidRPr="00D12D53">
              <w:rPr>
                <w:kern w:val="28"/>
                <w:sz w:val="22"/>
                <w:szCs w:val="20"/>
              </w:rPr>
              <w:t>A restriction to an amount not exceeding 20 weeks of compensation; and</w:t>
            </w:r>
          </w:p>
          <w:p w:rsidR="0021049B" w:rsidRPr="00D12D53" w:rsidRDefault="0021049B" w:rsidP="00666058">
            <w:pPr>
              <w:spacing w:before="60" w:after="60"/>
              <w:jc w:val="both"/>
              <w:rPr>
                <w:kern w:val="28"/>
                <w:sz w:val="22"/>
                <w:szCs w:val="20"/>
              </w:rPr>
            </w:pPr>
            <w:r w:rsidRPr="00D12D53">
              <w:rPr>
                <w:kern w:val="28"/>
                <w:sz w:val="22"/>
                <w:szCs w:val="20"/>
              </w:rPr>
              <w:t xml:space="preserve">A prohibition for any severance if the Superintendent is fired for </w:t>
            </w:r>
            <w:r w:rsidRPr="00992F00">
              <w:rPr>
                <w:i/>
                <w:kern w:val="28"/>
                <w:sz w:val="22"/>
                <w:szCs w:val="20"/>
              </w:rPr>
              <w:t>misconduct</w:t>
            </w:r>
            <w:r w:rsidRPr="00D12D53">
              <w:rPr>
                <w:kern w:val="28"/>
                <w:sz w:val="22"/>
                <w:szCs w:val="20"/>
              </w:rPr>
              <w:t xml:space="preserve"> by the Board. This law defines misconduct to include sexual harassment and/or discrimination. But 50 ILCS 205/3c limits sexual harassment or discrimination to instances when an employee is “found to have engaged in sexual harassment or sexual discrimination, as defined by the Ill. Human Rights Act or Title VII of the Civil Rights Act of 1964.” For more discussion about these laws, see f/n 6 in policy 2:260, </w:t>
            </w:r>
            <w:r w:rsidRPr="00992F00">
              <w:rPr>
                <w:i/>
                <w:kern w:val="28"/>
                <w:sz w:val="22"/>
                <w:szCs w:val="20"/>
              </w:rPr>
              <w:t>Uniform Grievance Procedure</w:t>
            </w:r>
            <w:r w:rsidRPr="00D12D53">
              <w:rPr>
                <w:kern w:val="28"/>
                <w:sz w:val="22"/>
                <w:szCs w:val="20"/>
              </w:rPr>
              <w:t>.</w:t>
            </w:r>
          </w:p>
        </w:tc>
      </w:tr>
      <w:tr w:rsidR="0021049B" w:rsidTr="00666058">
        <w:tc>
          <w:tcPr>
            <w:tcW w:w="3510" w:type="dxa"/>
            <w:tcBorders>
              <w:top w:val="single" w:sz="4" w:space="0" w:color="auto"/>
              <w:bottom w:val="single" w:sz="4" w:space="0" w:color="auto"/>
            </w:tcBorders>
          </w:tcPr>
          <w:p w:rsidR="0021049B" w:rsidRPr="00D12D53" w:rsidRDefault="0021049B" w:rsidP="00666058">
            <w:pPr>
              <w:spacing w:before="60" w:after="60"/>
              <w:rPr>
                <w:kern w:val="28"/>
                <w:sz w:val="22"/>
                <w:szCs w:val="20"/>
              </w:rPr>
            </w:pPr>
            <w:r w:rsidRPr="00D12D53">
              <w:rPr>
                <w:kern w:val="28"/>
                <w:sz w:val="22"/>
                <w:szCs w:val="20"/>
              </w:rPr>
              <w:t>Liquidated Damages</w:t>
            </w:r>
          </w:p>
        </w:tc>
        <w:tc>
          <w:tcPr>
            <w:tcW w:w="5215" w:type="dxa"/>
            <w:tcBorders>
              <w:top w:val="single" w:sz="4" w:space="0" w:color="auto"/>
              <w:bottom w:val="single" w:sz="4" w:space="0" w:color="auto"/>
            </w:tcBorders>
          </w:tcPr>
          <w:p w:rsidR="0021049B" w:rsidRPr="00D12D53" w:rsidRDefault="0021049B" w:rsidP="00666058">
            <w:pPr>
              <w:spacing w:before="60" w:after="60"/>
              <w:jc w:val="both"/>
              <w:rPr>
                <w:kern w:val="28"/>
                <w:sz w:val="22"/>
                <w:szCs w:val="20"/>
              </w:rPr>
            </w:pPr>
            <w:r w:rsidRPr="00D12D53">
              <w:rPr>
                <w:kern w:val="28"/>
                <w:sz w:val="22"/>
                <w:szCs w:val="20"/>
              </w:rPr>
              <w:t>Will the Board agree to liquidate damages with its Superintendent if one or the other terminates the employment contract?</w:t>
            </w:r>
          </w:p>
          <w:p w:rsidR="0021049B" w:rsidRPr="00D12D53" w:rsidRDefault="0021049B" w:rsidP="0021049B">
            <w:pPr>
              <w:numPr>
                <w:ilvl w:val="0"/>
                <w:numId w:val="22"/>
              </w:numPr>
              <w:jc w:val="both"/>
              <w:rPr>
                <w:kern w:val="28"/>
                <w:sz w:val="22"/>
                <w:szCs w:val="20"/>
              </w:rPr>
            </w:pPr>
            <w:r w:rsidRPr="00D12D53">
              <w:rPr>
                <w:kern w:val="28"/>
                <w:sz w:val="22"/>
                <w:szCs w:val="20"/>
              </w:rPr>
              <w:t>Have both the Board and the successful superintendent candidate discussed the practical consequences of a liquidated damages clause with their respective attorneys?</w:t>
            </w:r>
          </w:p>
          <w:p w:rsidR="0021049B" w:rsidRPr="00D12D53" w:rsidRDefault="0021049B" w:rsidP="0021049B">
            <w:pPr>
              <w:numPr>
                <w:ilvl w:val="0"/>
                <w:numId w:val="1"/>
              </w:numPr>
              <w:jc w:val="both"/>
              <w:rPr>
                <w:kern w:val="28"/>
                <w:sz w:val="22"/>
                <w:szCs w:val="20"/>
              </w:rPr>
            </w:pPr>
            <w:r w:rsidRPr="00D12D53">
              <w:rPr>
                <w:kern w:val="28"/>
                <w:sz w:val="22"/>
                <w:szCs w:val="20"/>
              </w:rPr>
              <w:t>If the Board terminates the contract, has it discussed with the Board Attorney how it can avoid litigation with its former Superintendent?</w:t>
            </w:r>
          </w:p>
        </w:tc>
      </w:tr>
      <w:tr w:rsidR="0021049B" w:rsidTr="00666058">
        <w:tc>
          <w:tcPr>
            <w:tcW w:w="3510" w:type="dxa"/>
            <w:tcBorders>
              <w:top w:val="single" w:sz="4" w:space="0" w:color="auto"/>
            </w:tcBorders>
          </w:tcPr>
          <w:p w:rsidR="0021049B" w:rsidRPr="00D12D53" w:rsidRDefault="0021049B" w:rsidP="00666058">
            <w:pPr>
              <w:spacing w:before="60" w:after="60"/>
              <w:rPr>
                <w:kern w:val="28"/>
                <w:sz w:val="22"/>
                <w:szCs w:val="20"/>
              </w:rPr>
            </w:pPr>
            <w:r w:rsidRPr="00D12D53">
              <w:rPr>
                <w:kern w:val="28"/>
                <w:sz w:val="22"/>
                <w:szCs w:val="20"/>
              </w:rPr>
              <w:t>Amendments</w:t>
            </w:r>
          </w:p>
        </w:tc>
        <w:tc>
          <w:tcPr>
            <w:tcW w:w="5215" w:type="dxa"/>
            <w:tcBorders>
              <w:top w:val="single" w:sz="4" w:space="0" w:color="auto"/>
            </w:tcBorders>
          </w:tcPr>
          <w:p w:rsidR="0021049B" w:rsidRPr="00D12D53" w:rsidRDefault="0021049B" w:rsidP="00666058">
            <w:pPr>
              <w:spacing w:before="60" w:after="60"/>
              <w:jc w:val="both"/>
              <w:rPr>
                <w:kern w:val="28"/>
                <w:sz w:val="22"/>
                <w:szCs w:val="20"/>
              </w:rPr>
            </w:pPr>
            <w:r w:rsidRPr="00D12D53">
              <w:rPr>
                <w:kern w:val="28"/>
                <w:sz w:val="22"/>
                <w:szCs w:val="20"/>
              </w:rPr>
              <w:t>How will the Board and Superintendent agree to allow for amendments to the employment contract?</w:t>
            </w:r>
          </w:p>
        </w:tc>
      </w:tr>
    </w:tbl>
    <w:p w:rsidR="0021049B" w:rsidRDefault="0021049B" w:rsidP="0021049B">
      <w:pPr>
        <w:jc w:val="both"/>
        <w:rPr>
          <w:kern w:val="28"/>
          <w:sz w:val="22"/>
          <w:szCs w:val="20"/>
        </w:rPr>
      </w:pPr>
    </w:p>
    <w:p w:rsidR="0021049B" w:rsidRPr="00992F00" w:rsidRDefault="0021049B" w:rsidP="0021049B">
      <w:pPr>
        <w:jc w:val="both"/>
        <w:rPr>
          <w:kern w:val="28"/>
          <w:sz w:val="22"/>
          <w:szCs w:val="20"/>
        </w:rPr>
      </w:pPr>
      <w:r w:rsidRPr="00992F00">
        <w:rPr>
          <w:kern w:val="28"/>
          <w:sz w:val="22"/>
          <w:szCs w:val="20"/>
        </w:rPr>
        <w:fldChar w:fldCharType="begin">
          <w:ffData>
            <w:name w:val="Check11"/>
            <w:enabled/>
            <w:calcOnExit w:val="0"/>
            <w:checkBox>
              <w:sizeAuto/>
              <w:default w:val="0"/>
            </w:checkBox>
          </w:ffData>
        </w:fldChar>
      </w:r>
      <w:r w:rsidRPr="00992F00">
        <w:rPr>
          <w:kern w:val="28"/>
          <w:sz w:val="22"/>
          <w:szCs w:val="20"/>
        </w:rPr>
        <w:instrText xml:space="preserve"> FORMCHECKBOX </w:instrText>
      </w:r>
      <w:r>
        <w:rPr>
          <w:kern w:val="28"/>
          <w:sz w:val="22"/>
          <w:szCs w:val="20"/>
        </w:rPr>
      </w:r>
      <w:r>
        <w:rPr>
          <w:kern w:val="28"/>
          <w:sz w:val="22"/>
          <w:szCs w:val="20"/>
        </w:rPr>
        <w:fldChar w:fldCharType="separate"/>
      </w:r>
      <w:r w:rsidRPr="00992F00">
        <w:rPr>
          <w:kern w:val="28"/>
          <w:sz w:val="22"/>
          <w:szCs w:val="20"/>
        </w:rPr>
        <w:fldChar w:fldCharType="end"/>
      </w:r>
      <w:r w:rsidRPr="00992F00">
        <w:rPr>
          <w:kern w:val="28"/>
          <w:sz w:val="22"/>
          <w:szCs w:val="20"/>
        </w:rPr>
        <w:t xml:space="preserve"> </w:t>
      </w:r>
      <w:r w:rsidRPr="00992F00">
        <w:rPr>
          <w:b/>
          <w:kern w:val="28"/>
          <w:sz w:val="22"/>
          <w:szCs w:val="20"/>
        </w:rPr>
        <w:t>What technical clauses need to be in the Superintendent’s employment contract?</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5215"/>
      </w:tblGrid>
      <w:tr w:rsidR="0021049B" w:rsidTr="00666058">
        <w:trPr>
          <w:tblHeader/>
        </w:trPr>
        <w:tc>
          <w:tcPr>
            <w:tcW w:w="3510" w:type="dxa"/>
            <w:tcBorders>
              <w:bottom w:val="single" w:sz="4" w:space="0" w:color="auto"/>
            </w:tcBorders>
          </w:tcPr>
          <w:p w:rsidR="0021049B" w:rsidRPr="00992F00" w:rsidRDefault="0021049B" w:rsidP="00666058">
            <w:pPr>
              <w:spacing w:before="60" w:after="60"/>
              <w:rPr>
                <w:b/>
                <w:kern w:val="28"/>
                <w:sz w:val="22"/>
                <w:szCs w:val="20"/>
              </w:rPr>
            </w:pPr>
            <w:r w:rsidRPr="00992F00">
              <w:rPr>
                <w:b/>
                <w:kern w:val="28"/>
                <w:sz w:val="22"/>
                <w:szCs w:val="20"/>
              </w:rPr>
              <w:t>Superintendent Contract Term Considerations for the Board</w:t>
            </w:r>
          </w:p>
        </w:tc>
        <w:tc>
          <w:tcPr>
            <w:tcW w:w="5215" w:type="dxa"/>
            <w:tcBorders>
              <w:bottom w:val="single" w:sz="4" w:space="0" w:color="auto"/>
            </w:tcBorders>
          </w:tcPr>
          <w:p w:rsidR="0021049B" w:rsidRPr="00992F00" w:rsidRDefault="0021049B" w:rsidP="00666058">
            <w:pPr>
              <w:spacing w:before="60" w:after="60"/>
              <w:rPr>
                <w:b/>
                <w:kern w:val="28"/>
                <w:sz w:val="22"/>
                <w:szCs w:val="20"/>
              </w:rPr>
            </w:pPr>
            <w:r w:rsidRPr="00992F00">
              <w:rPr>
                <w:b/>
                <w:kern w:val="28"/>
                <w:sz w:val="22"/>
                <w:szCs w:val="20"/>
              </w:rPr>
              <w:t>Explanation, Special Considerations, and Resources</w:t>
            </w:r>
          </w:p>
        </w:tc>
      </w:tr>
      <w:tr w:rsidR="0021049B" w:rsidTr="00666058">
        <w:tc>
          <w:tcPr>
            <w:tcW w:w="3510" w:type="dxa"/>
            <w:tcBorders>
              <w:bottom w:val="single" w:sz="4" w:space="0" w:color="auto"/>
            </w:tcBorders>
          </w:tcPr>
          <w:p w:rsidR="0021049B" w:rsidRPr="00992F00" w:rsidRDefault="0021049B" w:rsidP="00666058">
            <w:pPr>
              <w:spacing w:before="60" w:after="60"/>
              <w:rPr>
                <w:kern w:val="28"/>
                <w:sz w:val="22"/>
                <w:szCs w:val="20"/>
              </w:rPr>
            </w:pPr>
            <w:r w:rsidRPr="00992F00">
              <w:rPr>
                <w:kern w:val="28"/>
                <w:sz w:val="22"/>
                <w:szCs w:val="20"/>
              </w:rPr>
              <w:t>Technical clauses (common in contracts)</w:t>
            </w:r>
          </w:p>
        </w:tc>
        <w:tc>
          <w:tcPr>
            <w:tcW w:w="5215" w:type="dxa"/>
            <w:tcBorders>
              <w:bottom w:val="single" w:sz="4" w:space="0" w:color="auto"/>
            </w:tcBorders>
          </w:tcPr>
          <w:p w:rsidR="0021049B" w:rsidRPr="00992F00" w:rsidRDefault="0021049B" w:rsidP="00666058">
            <w:pPr>
              <w:spacing w:before="60" w:after="60"/>
              <w:jc w:val="both"/>
              <w:rPr>
                <w:kern w:val="28"/>
                <w:sz w:val="22"/>
                <w:szCs w:val="20"/>
              </w:rPr>
            </w:pPr>
            <w:r w:rsidRPr="00992F00">
              <w:rPr>
                <w:kern w:val="28"/>
                <w:sz w:val="22"/>
                <w:szCs w:val="20"/>
              </w:rPr>
              <w:t>If the employment contract contains any of the following technical provisions, have the Board Attorney and Superintendent’s attorney reviewed them?</w:t>
            </w:r>
          </w:p>
          <w:p w:rsidR="0021049B" w:rsidRPr="00992F00" w:rsidRDefault="0021049B" w:rsidP="0021049B">
            <w:pPr>
              <w:numPr>
                <w:ilvl w:val="0"/>
                <w:numId w:val="23"/>
              </w:numPr>
              <w:jc w:val="both"/>
              <w:rPr>
                <w:kern w:val="28"/>
                <w:sz w:val="22"/>
                <w:szCs w:val="20"/>
              </w:rPr>
            </w:pPr>
            <w:r w:rsidRPr="00992F00">
              <w:rPr>
                <w:kern w:val="28"/>
                <w:sz w:val="22"/>
                <w:szCs w:val="20"/>
              </w:rPr>
              <w:t>Notice</w:t>
            </w:r>
          </w:p>
          <w:p w:rsidR="0021049B" w:rsidRPr="00992F00" w:rsidRDefault="0021049B" w:rsidP="0021049B">
            <w:pPr>
              <w:numPr>
                <w:ilvl w:val="0"/>
                <w:numId w:val="1"/>
              </w:numPr>
              <w:jc w:val="both"/>
              <w:rPr>
                <w:kern w:val="28"/>
                <w:sz w:val="22"/>
                <w:szCs w:val="20"/>
              </w:rPr>
            </w:pPr>
            <w:r w:rsidRPr="00992F00">
              <w:rPr>
                <w:kern w:val="28"/>
                <w:sz w:val="22"/>
                <w:szCs w:val="20"/>
              </w:rPr>
              <w:t>Applicable law</w:t>
            </w:r>
          </w:p>
          <w:p w:rsidR="0021049B" w:rsidRPr="00992F00" w:rsidRDefault="0021049B" w:rsidP="0021049B">
            <w:pPr>
              <w:numPr>
                <w:ilvl w:val="0"/>
                <w:numId w:val="1"/>
              </w:numPr>
              <w:jc w:val="both"/>
              <w:rPr>
                <w:kern w:val="28"/>
                <w:sz w:val="22"/>
                <w:szCs w:val="20"/>
              </w:rPr>
            </w:pPr>
            <w:r w:rsidRPr="00992F00">
              <w:rPr>
                <w:kern w:val="28"/>
                <w:sz w:val="22"/>
                <w:szCs w:val="20"/>
              </w:rPr>
              <w:t>Headings and numbers</w:t>
            </w:r>
          </w:p>
          <w:p w:rsidR="0021049B" w:rsidRPr="00992F00" w:rsidRDefault="0021049B" w:rsidP="0021049B">
            <w:pPr>
              <w:numPr>
                <w:ilvl w:val="0"/>
                <w:numId w:val="1"/>
              </w:numPr>
              <w:jc w:val="both"/>
              <w:rPr>
                <w:kern w:val="28"/>
                <w:sz w:val="22"/>
                <w:szCs w:val="20"/>
              </w:rPr>
            </w:pPr>
            <w:r w:rsidRPr="00992F00">
              <w:rPr>
                <w:kern w:val="28"/>
                <w:sz w:val="22"/>
                <w:szCs w:val="20"/>
              </w:rPr>
              <w:t>Complete understanding, i.e., do the Board members and Superintendent share the same understanding of the various provisions written in the employment contract?</w:t>
            </w:r>
          </w:p>
          <w:p w:rsidR="0021049B" w:rsidRPr="00992F00" w:rsidRDefault="0021049B" w:rsidP="0021049B">
            <w:pPr>
              <w:numPr>
                <w:ilvl w:val="0"/>
                <w:numId w:val="1"/>
              </w:numPr>
              <w:jc w:val="both"/>
              <w:rPr>
                <w:kern w:val="28"/>
                <w:sz w:val="22"/>
                <w:szCs w:val="20"/>
              </w:rPr>
            </w:pPr>
            <w:r w:rsidRPr="00992F00">
              <w:rPr>
                <w:kern w:val="28"/>
                <w:sz w:val="22"/>
                <w:szCs w:val="20"/>
              </w:rPr>
              <w:t>Counterparts</w:t>
            </w:r>
          </w:p>
          <w:p w:rsidR="0021049B" w:rsidRPr="00992F00" w:rsidRDefault="0021049B" w:rsidP="0021049B">
            <w:pPr>
              <w:numPr>
                <w:ilvl w:val="0"/>
                <w:numId w:val="1"/>
              </w:numPr>
              <w:jc w:val="both"/>
              <w:rPr>
                <w:kern w:val="28"/>
                <w:sz w:val="22"/>
                <w:szCs w:val="20"/>
              </w:rPr>
            </w:pPr>
            <w:r w:rsidRPr="00992F00">
              <w:rPr>
                <w:kern w:val="28"/>
                <w:sz w:val="22"/>
                <w:szCs w:val="20"/>
              </w:rPr>
              <w:t>Effect of Policy Amendments</w:t>
            </w:r>
          </w:p>
          <w:p w:rsidR="0021049B" w:rsidRPr="00992F00" w:rsidRDefault="0021049B" w:rsidP="0021049B">
            <w:pPr>
              <w:numPr>
                <w:ilvl w:val="0"/>
                <w:numId w:val="1"/>
              </w:numPr>
              <w:jc w:val="both"/>
              <w:rPr>
                <w:kern w:val="28"/>
                <w:sz w:val="22"/>
                <w:szCs w:val="20"/>
              </w:rPr>
            </w:pPr>
            <w:r w:rsidRPr="00992F00">
              <w:rPr>
                <w:kern w:val="28"/>
                <w:sz w:val="22"/>
                <w:szCs w:val="20"/>
              </w:rPr>
              <w:lastRenderedPageBreak/>
              <w:t>Severability</w:t>
            </w:r>
          </w:p>
          <w:p w:rsidR="0021049B" w:rsidRPr="00992F00" w:rsidRDefault="0021049B" w:rsidP="0021049B">
            <w:pPr>
              <w:numPr>
                <w:ilvl w:val="0"/>
                <w:numId w:val="1"/>
              </w:numPr>
              <w:jc w:val="both"/>
              <w:rPr>
                <w:kern w:val="28"/>
                <w:sz w:val="22"/>
                <w:szCs w:val="20"/>
              </w:rPr>
            </w:pPr>
            <w:r w:rsidRPr="00992F00">
              <w:rPr>
                <w:kern w:val="28"/>
                <w:sz w:val="22"/>
                <w:szCs w:val="20"/>
              </w:rPr>
              <w:t>Advice of Counsel</w:t>
            </w:r>
          </w:p>
        </w:tc>
      </w:tr>
    </w:tbl>
    <w:p w:rsidR="0021049B" w:rsidRDefault="0021049B" w:rsidP="0021049B">
      <w:pPr>
        <w:jc w:val="both"/>
        <w:rPr>
          <w:b/>
          <w:kern w:val="28"/>
          <w:sz w:val="22"/>
          <w:szCs w:val="20"/>
        </w:rPr>
      </w:pPr>
    </w:p>
    <w:p w:rsidR="0021049B" w:rsidRPr="00992F00" w:rsidRDefault="0021049B" w:rsidP="0021049B">
      <w:pPr>
        <w:jc w:val="both"/>
        <w:rPr>
          <w:b/>
          <w:kern w:val="28"/>
          <w:sz w:val="22"/>
          <w:szCs w:val="20"/>
        </w:rPr>
      </w:pPr>
      <w:r w:rsidRPr="00992F00">
        <w:rPr>
          <w:b/>
          <w:kern w:val="28"/>
          <w:sz w:val="22"/>
          <w:szCs w:val="20"/>
        </w:rPr>
        <w:fldChar w:fldCharType="begin">
          <w:ffData>
            <w:name w:val="Check11"/>
            <w:enabled/>
            <w:calcOnExit w:val="0"/>
            <w:checkBox>
              <w:sizeAuto/>
              <w:default w:val="0"/>
            </w:checkBox>
          </w:ffData>
        </w:fldChar>
      </w:r>
      <w:r w:rsidRPr="00992F00">
        <w:rPr>
          <w:b/>
          <w:kern w:val="28"/>
          <w:sz w:val="22"/>
          <w:szCs w:val="20"/>
        </w:rPr>
        <w:instrText xml:space="preserve"> FORMCHECKBOX </w:instrText>
      </w:r>
      <w:r>
        <w:rPr>
          <w:b/>
          <w:kern w:val="28"/>
          <w:sz w:val="22"/>
          <w:szCs w:val="20"/>
        </w:rPr>
      </w:r>
      <w:r>
        <w:rPr>
          <w:b/>
          <w:kern w:val="28"/>
          <w:sz w:val="22"/>
          <w:szCs w:val="20"/>
        </w:rPr>
        <w:fldChar w:fldCharType="separate"/>
      </w:r>
      <w:r w:rsidRPr="00992F00">
        <w:rPr>
          <w:b/>
          <w:kern w:val="28"/>
          <w:sz w:val="22"/>
          <w:szCs w:val="20"/>
        </w:rPr>
        <w:fldChar w:fldCharType="end"/>
      </w:r>
      <w:r w:rsidRPr="00992F00">
        <w:rPr>
          <w:b/>
          <w:kern w:val="28"/>
          <w:sz w:val="22"/>
          <w:szCs w:val="20"/>
        </w:rPr>
        <w:t xml:space="preserve"> Miscellaneous Issues</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5305"/>
      </w:tblGrid>
      <w:tr w:rsidR="0021049B" w:rsidTr="00666058">
        <w:trPr>
          <w:tblHeader/>
        </w:trPr>
        <w:tc>
          <w:tcPr>
            <w:tcW w:w="3420" w:type="dxa"/>
            <w:tcBorders>
              <w:bottom w:val="single" w:sz="4" w:space="0" w:color="auto"/>
            </w:tcBorders>
          </w:tcPr>
          <w:p w:rsidR="0021049B" w:rsidRPr="00992F00" w:rsidRDefault="0021049B" w:rsidP="00666058">
            <w:pPr>
              <w:spacing w:before="60" w:after="60"/>
              <w:rPr>
                <w:b/>
                <w:kern w:val="28"/>
                <w:sz w:val="22"/>
                <w:szCs w:val="20"/>
              </w:rPr>
            </w:pPr>
            <w:r w:rsidRPr="00992F00">
              <w:rPr>
                <w:b/>
                <w:kern w:val="28"/>
                <w:sz w:val="22"/>
                <w:szCs w:val="20"/>
              </w:rPr>
              <w:t>Superintendent Contract Term Considerations for the Board</w:t>
            </w:r>
          </w:p>
        </w:tc>
        <w:tc>
          <w:tcPr>
            <w:tcW w:w="5305" w:type="dxa"/>
            <w:tcBorders>
              <w:bottom w:val="single" w:sz="4" w:space="0" w:color="auto"/>
            </w:tcBorders>
          </w:tcPr>
          <w:p w:rsidR="0021049B" w:rsidRPr="00992F00" w:rsidRDefault="0021049B" w:rsidP="00666058">
            <w:pPr>
              <w:spacing w:before="60" w:after="60"/>
              <w:rPr>
                <w:b/>
                <w:kern w:val="28"/>
                <w:sz w:val="22"/>
                <w:szCs w:val="20"/>
              </w:rPr>
            </w:pPr>
            <w:r w:rsidRPr="00992F00">
              <w:rPr>
                <w:b/>
                <w:kern w:val="28"/>
                <w:sz w:val="22"/>
                <w:szCs w:val="20"/>
              </w:rPr>
              <w:t>Explanation, Special Considerations, and Resources</w:t>
            </w:r>
          </w:p>
        </w:tc>
      </w:tr>
      <w:tr w:rsidR="0021049B" w:rsidTr="00666058">
        <w:tc>
          <w:tcPr>
            <w:tcW w:w="3420" w:type="dxa"/>
            <w:tcBorders>
              <w:top w:val="single" w:sz="4" w:space="0" w:color="auto"/>
              <w:bottom w:val="single" w:sz="4" w:space="0" w:color="auto"/>
            </w:tcBorders>
          </w:tcPr>
          <w:p w:rsidR="0021049B" w:rsidRPr="00992F00" w:rsidRDefault="0021049B" w:rsidP="00666058">
            <w:pPr>
              <w:spacing w:before="60" w:after="60"/>
              <w:rPr>
                <w:kern w:val="28"/>
                <w:sz w:val="22"/>
                <w:szCs w:val="20"/>
              </w:rPr>
            </w:pPr>
            <w:r w:rsidRPr="00992F00">
              <w:rPr>
                <w:kern w:val="28"/>
                <w:sz w:val="22"/>
                <w:szCs w:val="20"/>
              </w:rPr>
              <w:t xml:space="preserve">Board Obligations Under the Employment Contract </w:t>
            </w:r>
          </w:p>
        </w:tc>
        <w:tc>
          <w:tcPr>
            <w:tcW w:w="5305" w:type="dxa"/>
            <w:tcBorders>
              <w:top w:val="single" w:sz="4" w:space="0" w:color="auto"/>
              <w:bottom w:val="single" w:sz="4" w:space="0" w:color="auto"/>
            </w:tcBorders>
          </w:tcPr>
          <w:p w:rsidR="0021049B" w:rsidRPr="00992F00" w:rsidRDefault="0021049B" w:rsidP="00666058">
            <w:pPr>
              <w:jc w:val="both"/>
              <w:rPr>
                <w:kern w:val="28"/>
                <w:sz w:val="22"/>
                <w:szCs w:val="20"/>
              </w:rPr>
            </w:pPr>
            <w:r w:rsidRPr="00992F00">
              <w:rPr>
                <w:kern w:val="28"/>
                <w:sz w:val="22"/>
                <w:szCs w:val="20"/>
              </w:rPr>
              <w:t>Do all members of the Board understand the District’s obligations under the employment contract and what not complying with them will mean to the District?</w:t>
            </w:r>
          </w:p>
          <w:p w:rsidR="0021049B" w:rsidRPr="00992F00" w:rsidRDefault="0021049B" w:rsidP="00666058">
            <w:pPr>
              <w:jc w:val="both"/>
              <w:rPr>
                <w:kern w:val="28"/>
                <w:sz w:val="22"/>
                <w:szCs w:val="20"/>
              </w:rPr>
            </w:pPr>
          </w:p>
          <w:p w:rsidR="0021049B" w:rsidRPr="00992F00" w:rsidRDefault="0021049B" w:rsidP="00666058">
            <w:pPr>
              <w:jc w:val="both"/>
              <w:rPr>
                <w:kern w:val="28"/>
                <w:sz w:val="22"/>
                <w:szCs w:val="20"/>
              </w:rPr>
            </w:pPr>
            <w:r w:rsidRPr="00992F00">
              <w:rPr>
                <w:kern w:val="28"/>
                <w:sz w:val="22"/>
                <w:szCs w:val="20"/>
              </w:rPr>
              <w:t>Specifically, are Board members aware of the Board’s specific obligations regarding:</w:t>
            </w:r>
          </w:p>
          <w:p w:rsidR="0021049B" w:rsidRPr="00992F00" w:rsidRDefault="0021049B" w:rsidP="0021049B">
            <w:pPr>
              <w:numPr>
                <w:ilvl w:val="0"/>
                <w:numId w:val="24"/>
              </w:numPr>
              <w:jc w:val="both"/>
              <w:rPr>
                <w:kern w:val="28"/>
                <w:sz w:val="22"/>
                <w:szCs w:val="20"/>
              </w:rPr>
            </w:pPr>
            <w:r w:rsidRPr="00992F00">
              <w:rPr>
                <w:kern w:val="28"/>
                <w:sz w:val="22"/>
                <w:szCs w:val="20"/>
              </w:rPr>
              <w:t>The Superintendent Evaluation</w:t>
            </w:r>
          </w:p>
          <w:p w:rsidR="0021049B" w:rsidRPr="00992F00" w:rsidRDefault="0021049B" w:rsidP="0021049B">
            <w:pPr>
              <w:numPr>
                <w:ilvl w:val="0"/>
                <w:numId w:val="1"/>
              </w:numPr>
              <w:jc w:val="both"/>
              <w:rPr>
                <w:kern w:val="28"/>
                <w:sz w:val="22"/>
                <w:szCs w:val="20"/>
              </w:rPr>
            </w:pPr>
            <w:r w:rsidRPr="00992F00">
              <w:rPr>
                <w:kern w:val="28"/>
                <w:sz w:val="22"/>
                <w:szCs w:val="20"/>
              </w:rPr>
              <w:t>Goal setting</w:t>
            </w:r>
          </w:p>
          <w:p w:rsidR="0021049B" w:rsidRPr="00992F00" w:rsidRDefault="0021049B" w:rsidP="0021049B">
            <w:pPr>
              <w:numPr>
                <w:ilvl w:val="0"/>
                <w:numId w:val="1"/>
              </w:numPr>
              <w:jc w:val="both"/>
              <w:rPr>
                <w:kern w:val="28"/>
                <w:sz w:val="22"/>
                <w:szCs w:val="20"/>
              </w:rPr>
            </w:pPr>
            <w:r w:rsidRPr="00992F00">
              <w:rPr>
                <w:kern w:val="28"/>
                <w:sz w:val="22"/>
                <w:szCs w:val="20"/>
              </w:rPr>
              <w:t>Required notifications/actions by each party prior to termination of the employment contract</w:t>
            </w:r>
          </w:p>
        </w:tc>
      </w:tr>
      <w:tr w:rsidR="0021049B" w:rsidTr="00666058">
        <w:tc>
          <w:tcPr>
            <w:tcW w:w="3420" w:type="dxa"/>
            <w:tcBorders>
              <w:top w:val="single" w:sz="4" w:space="0" w:color="auto"/>
              <w:bottom w:val="single" w:sz="4" w:space="0" w:color="auto"/>
            </w:tcBorders>
          </w:tcPr>
          <w:p w:rsidR="0021049B" w:rsidRPr="00992F00" w:rsidRDefault="0021049B" w:rsidP="00666058">
            <w:pPr>
              <w:spacing w:before="60" w:after="60"/>
              <w:rPr>
                <w:kern w:val="28"/>
                <w:sz w:val="22"/>
                <w:szCs w:val="20"/>
              </w:rPr>
            </w:pPr>
            <w:r w:rsidRPr="00992F00">
              <w:rPr>
                <w:kern w:val="28"/>
                <w:sz w:val="22"/>
                <w:szCs w:val="20"/>
              </w:rPr>
              <w:t>Ongoing Monitoring of Each Party’s Compliance with the Contract</w:t>
            </w:r>
          </w:p>
        </w:tc>
        <w:tc>
          <w:tcPr>
            <w:tcW w:w="5305" w:type="dxa"/>
            <w:tcBorders>
              <w:top w:val="single" w:sz="4" w:space="0" w:color="auto"/>
              <w:bottom w:val="single" w:sz="4" w:space="0" w:color="auto"/>
            </w:tcBorders>
          </w:tcPr>
          <w:p w:rsidR="0021049B" w:rsidRPr="00992F00" w:rsidRDefault="0021049B" w:rsidP="00666058">
            <w:pPr>
              <w:jc w:val="both"/>
              <w:rPr>
                <w:kern w:val="28"/>
                <w:sz w:val="22"/>
                <w:szCs w:val="20"/>
              </w:rPr>
            </w:pPr>
            <w:r w:rsidRPr="00992F00">
              <w:rPr>
                <w:kern w:val="28"/>
                <w:sz w:val="22"/>
                <w:szCs w:val="20"/>
              </w:rPr>
              <w:t>Are the Board and Superintendent actually complying with the terms of the employment contract? Has the Board Attorney explained how the Board should monitor compliance with the employment contract?</w:t>
            </w:r>
          </w:p>
        </w:tc>
      </w:tr>
      <w:tr w:rsidR="0021049B" w:rsidTr="00666058">
        <w:tc>
          <w:tcPr>
            <w:tcW w:w="3420" w:type="dxa"/>
            <w:tcBorders>
              <w:top w:val="single" w:sz="4" w:space="0" w:color="auto"/>
              <w:bottom w:val="single" w:sz="4" w:space="0" w:color="auto"/>
            </w:tcBorders>
          </w:tcPr>
          <w:p w:rsidR="0021049B" w:rsidRPr="00992F00" w:rsidRDefault="0021049B" w:rsidP="00666058">
            <w:pPr>
              <w:spacing w:before="60" w:after="60"/>
              <w:rPr>
                <w:kern w:val="28"/>
                <w:sz w:val="22"/>
                <w:szCs w:val="20"/>
              </w:rPr>
            </w:pPr>
            <w:r w:rsidRPr="00992F00">
              <w:rPr>
                <w:kern w:val="28"/>
                <w:sz w:val="22"/>
                <w:szCs w:val="20"/>
              </w:rPr>
              <w:t>Legislative Issues</w:t>
            </w:r>
          </w:p>
        </w:tc>
        <w:tc>
          <w:tcPr>
            <w:tcW w:w="5305" w:type="dxa"/>
            <w:tcBorders>
              <w:top w:val="single" w:sz="4" w:space="0" w:color="auto"/>
              <w:bottom w:val="single" w:sz="4" w:space="0" w:color="auto"/>
            </w:tcBorders>
          </w:tcPr>
          <w:p w:rsidR="0021049B" w:rsidRPr="00992F00" w:rsidRDefault="0021049B" w:rsidP="00666058">
            <w:pPr>
              <w:jc w:val="both"/>
              <w:rPr>
                <w:kern w:val="28"/>
                <w:sz w:val="22"/>
                <w:szCs w:val="20"/>
              </w:rPr>
            </w:pPr>
            <w:r w:rsidRPr="00992F00">
              <w:rPr>
                <w:kern w:val="28"/>
                <w:sz w:val="22"/>
                <w:szCs w:val="20"/>
              </w:rPr>
              <w:t>How might pending pension reform legislation or other trending legislation affect the employment contract?</w:t>
            </w:r>
          </w:p>
        </w:tc>
      </w:tr>
    </w:tbl>
    <w:p w:rsidR="0021049B" w:rsidRPr="008B6B88" w:rsidRDefault="0021049B" w:rsidP="0021049B">
      <w:pPr>
        <w:jc w:val="both"/>
        <w:rPr>
          <w:kern w:val="28"/>
          <w:sz w:val="22"/>
          <w:szCs w:val="20"/>
        </w:rPr>
        <w:sectPr w:rsidR="0021049B" w:rsidRPr="008B6B88" w:rsidSect="007708A8">
          <w:footerReference w:type="default" r:id="rId9"/>
          <w:footnotePr>
            <w:numRestart w:val="eachSect"/>
          </w:footnotePr>
          <w:endnotePr>
            <w:numFmt w:val="decimal"/>
          </w:endnotePr>
          <w:pgSz w:w="12240" w:h="15840" w:code="1"/>
          <w:pgMar w:top="1440" w:right="1080" w:bottom="1440" w:left="1440" w:header="1440" w:footer="720" w:gutter="720"/>
          <w:paperSrc w:first="15" w:other="15"/>
          <w:pgNumType w:start="1"/>
          <w:cols w:space="720"/>
          <w:noEndnote/>
        </w:sectPr>
      </w:pPr>
    </w:p>
    <w:p w:rsidR="003E4CBD" w:rsidRDefault="003E4CBD"/>
    <w:sectPr w:rsidR="003E4CBD" w:rsidSect="003E4C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49B" w:rsidRDefault="0021049B" w:rsidP="0005662A">
    <w:pPr>
      <w:pStyle w:val="IASBFooter"/>
    </w:pPr>
  </w:p>
  <w:p w:rsidR="0021049B" w:rsidRPr="006A595C" w:rsidRDefault="0021049B" w:rsidP="0005662A">
    <w:pPr>
      <w:pStyle w:val="IASBFooter"/>
    </w:pPr>
    <w:r>
      <w:t>3:40-E</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1</w:t>
    </w:r>
    <w:r w:rsidRPr="000D528C">
      <w:fldChar w:fldCharType="end"/>
    </w:r>
    <w:r w:rsidRPr="006A595C">
      <w:t xml:space="preserve"> of </w:t>
    </w:r>
    <w:fldSimple w:instr=" SECTIONPAGES  \* Arabic  \* MERGEFORMAT ">
      <w:r>
        <w:rPr>
          <w:noProof/>
        </w:rPr>
        <w:t>13</w:t>
      </w:r>
    </w:fldSimple>
  </w:p>
  <w:p w:rsidR="0021049B" w:rsidRDefault="0021049B" w:rsidP="0005662A">
    <w:pPr>
      <w:pStyle w:val="IASB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CB143"/>
    <w:multiLevelType w:val="hybridMultilevel"/>
    <w:tmpl w:val="CB8091DA"/>
    <w:lvl w:ilvl="0" w:tplc="8F043702">
      <w:start w:val="1"/>
      <w:numFmt w:val="decimal"/>
      <w:pStyle w:val="ListNumber0"/>
      <w:lvlText w:val="%1."/>
      <w:lvlJc w:val="left"/>
      <w:pPr>
        <w:ind w:left="720" w:hanging="360"/>
      </w:pPr>
      <w:rPr>
        <w:rFonts w:hint="default"/>
      </w:rPr>
    </w:lvl>
    <w:lvl w:ilvl="1" w:tplc="C6CE3F28">
      <w:start w:val="1"/>
      <w:numFmt w:val="lowerLetter"/>
      <w:lvlText w:val="%2."/>
      <w:lvlJc w:val="left"/>
      <w:pPr>
        <w:ind w:left="1440" w:hanging="360"/>
      </w:pPr>
    </w:lvl>
    <w:lvl w:ilvl="2" w:tplc="59AEBD64">
      <w:start w:val="1"/>
      <w:numFmt w:val="lowerRoman"/>
      <w:lvlText w:val="%3."/>
      <w:lvlJc w:val="right"/>
      <w:pPr>
        <w:ind w:left="2160" w:hanging="180"/>
      </w:pPr>
    </w:lvl>
    <w:lvl w:ilvl="3" w:tplc="395A8D6E" w:tentative="1">
      <w:start w:val="1"/>
      <w:numFmt w:val="decimal"/>
      <w:lvlText w:val="%4."/>
      <w:lvlJc w:val="left"/>
      <w:pPr>
        <w:ind w:left="2880" w:hanging="360"/>
      </w:pPr>
    </w:lvl>
    <w:lvl w:ilvl="4" w:tplc="5C42BB8C" w:tentative="1">
      <w:start w:val="1"/>
      <w:numFmt w:val="lowerLetter"/>
      <w:lvlText w:val="%5."/>
      <w:lvlJc w:val="left"/>
      <w:pPr>
        <w:ind w:left="3600" w:hanging="360"/>
      </w:pPr>
    </w:lvl>
    <w:lvl w:ilvl="5" w:tplc="60505C4A" w:tentative="1">
      <w:start w:val="1"/>
      <w:numFmt w:val="lowerRoman"/>
      <w:lvlText w:val="%6."/>
      <w:lvlJc w:val="right"/>
      <w:pPr>
        <w:ind w:left="4320" w:hanging="180"/>
      </w:pPr>
    </w:lvl>
    <w:lvl w:ilvl="6" w:tplc="0B065112" w:tentative="1">
      <w:start w:val="1"/>
      <w:numFmt w:val="decimal"/>
      <w:lvlText w:val="%7."/>
      <w:lvlJc w:val="left"/>
      <w:pPr>
        <w:ind w:left="5040" w:hanging="360"/>
      </w:pPr>
    </w:lvl>
    <w:lvl w:ilvl="7" w:tplc="83BE9A5A" w:tentative="1">
      <w:start w:val="1"/>
      <w:numFmt w:val="lowerLetter"/>
      <w:lvlText w:val="%8."/>
      <w:lvlJc w:val="left"/>
      <w:pPr>
        <w:ind w:left="5760" w:hanging="360"/>
      </w:pPr>
    </w:lvl>
    <w:lvl w:ilvl="8" w:tplc="044AD4DC"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Pr>
  <w:endnotePr>
    <w:numFmt w:val="decimal"/>
  </w:endnotePr>
  <w:compat/>
  <w:rsids>
    <w:rsidRoot w:val="00BB48C1"/>
    <w:rsid w:val="0021049B"/>
    <w:rsid w:val="003E4CBD"/>
    <w:rsid w:val="00BB4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Footer">
    <w:name w:val="IASB Footer"/>
    <w:next w:val="ListNumber0"/>
    <w:qFormat/>
    <w:rsid w:val="0021049B"/>
    <w:pPr>
      <w:tabs>
        <w:tab w:val="center" w:pos="4320"/>
        <w:tab w:val="right" w:pos="8640"/>
      </w:tabs>
      <w:spacing w:after="0" w:line="240" w:lineRule="auto"/>
      <w:jc w:val="both"/>
    </w:pPr>
    <w:rPr>
      <w:rFonts w:ascii="Times New Roman" w:eastAsia="Times New Roman" w:hAnsi="Times New Roman" w:cs="Times New Roman"/>
      <w:kern w:val="28"/>
      <w:szCs w:val="20"/>
    </w:rPr>
  </w:style>
  <w:style w:type="paragraph" w:customStyle="1" w:styleId="ListNumber0">
    <w:name w:val="List Number_0"/>
    <w:basedOn w:val="Normal"/>
    <w:semiHidden/>
    <w:rsid w:val="0021049B"/>
    <w:pPr>
      <w:numPr>
        <w:numId w:val="1"/>
      </w:numPr>
      <w:jc w:val="both"/>
    </w:pPr>
    <w:rPr>
      <w:kern w:val="28"/>
      <w:sz w:val="22"/>
      <w:szCs w:val="20"/>
    </w:rPr>
  </w:style>
  <w:style w:type="paragraph" w:styleId="Footer">
    <w:name w:val="footer"/>
    <w:basedOn w:val="Footer"/>
    <w:next w:val="IASBFooter"/>
    <w:link w:val="FooterChar"/>
    <w:uiPriority w:val="99"/>
    <w:semiHidden/>
    <w:unhideWhenUsed/>
    <w:rsid w:val="0021049B"/>
  </w:style>
  <w:style w:type="character" w:customStyle="1" w:styleId="FooterChar">
    <w:name w:val="Footer Char"/>
    <w:basedOn w:val="DefaultParagraphFont"/>
    <w:link w:val="Footer"/>
    <w:uiPriority w:val="99"/>
    <w:semiHidden/>
    <w:rsid w:val="0021049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sb.com/conference-training-and-events/training/training-resources/foundational-principles-of-effective-governance/" TargetMode="External"/><Relationship Id="rId3" Type="http://schemas.openxmlformats.org/officeDocument/2006/relationships/settings" Target="settings.xml"/><Relationship Id="rId7" Type="http://schemas.openxmlformats.org/officeDocument/2006/relationships/hyperlink" Target="http://www.iasb.com/iasb/media/documents/superintendent-evaluation-proces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sil.org/employers/payments/contribution-rates_earnings-limitations" TargetMode="External"/><Relationship Id="rId11" Type="http://schemas.openxmlformats.org/officeDocument/2006/relationships/theme" Target="theme/theme1.xml"/><Relationship Id="rId5" Type="http://schemas.openxmlformats.org/officeDocument/2006/relationships/hyperlink" Target="https://www.iasb.com/conference-training-and-events/training/training-resources/foundational-principles-of-effective-governan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4046</Words>
  <Characters>23068</Characters>
  <Application>Microsoft Office Word</Application>
  <DocSecurity>0</DocSecurity>
  <Lines>192</Lines>
  <Paragraphs>54</Paragraphs>
  <ScaleCrop>false</ScaleCrop>
  <Company/>
  <LinksUpToDate>false</LinksUpToDate>
  <CharactersWithSpaces>27060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2023-06-02T16:04:00Z</dcterms:created>
  <dcterms:modified xsi:type="dcterms:W3CDTF">2023-06-02T16:04:00Z</dcterms:modified>
</cp:coreProperties>
</file>